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302" w:rsidRDefault="00770302" w:rsidP="00770302">
      <w:pPr>
        <w:jc w:val="both"/>
        <w:rPr>
          <w:rFonts w:ascii="Book Antiqua" w:hAnsi="Book Antiqua"/>
          <w:b/>
          <w:sz w:val="28"/>
          <w:szCs w:val="28"/>
        </w:rPr>
      </w:pPr>
      <w:bookmarkStart w:id="0" w:name="_GoBack"/>
      <w:bookmarkEnd w:id="0"/>
    </w:p>
    <w:p w:rsidR="00770302" w:rsidRDefault="00770302" w:rsidP="00770302">
      <w:pPr>
        <w:jc w:val="both"/>
        <w:rPr>
          <w:rFonts w:ascii="Book Antiqua" w:hAnsi="Book Antiqua"/>
          <w:b/>
          <w:sz w:val="28"/>
          <w:szCs w:val="28"/>
        </w:rPr>
      </w:pPr>
    </w:p>
    <w:p w:rsidR="00770302" w:rsidRDefault="00770302" w:rsidP="00770302">
      <w:pPr>
        <w:jc w:val="both"/>
        <w:rPr>
          <w:rFonts w:ascii="Book Antiqua" w:hAnsi="Book Antiqua"/>
          <w:b/>
          <w:sz w:val="28"/>
          <w:szCs w:val="28"/>
        </w:rPr>
      </w:pPr>
    </w:p>
    <w:p w:rsidR="00770302" w:rsidRDefault="00770302" w:rsidP="00770302">
      <w:pPr>
        <w:jc w:val="both"/>
        <w:rPr>
          <w:rFonts w:ascii="Book Antiqua" w:hAnsi="Book Antiqua"/>
          <w:b/>
          <w:sz w:val="28"/>
          <w:szCs w:val="28"/>
        </w:rPr>
      </w:pPr>
    </w:p>
    <w:p w:rsidR="00770302" w:rsidRDefault="00770302" w:rsidP="00770302">
      <w:pPr>
        <w:jc w:val="both"/>
        <w:rPr>
          <w:rFonts w:ascii="Book Antiqua" w:hAnsi="Book Antiqua"/>
          <w:b/>
          <w:sz w:val="28"/>
          <w:szCs w:val="28"/>
        </w:rPr>
      </w:pPr>
    </w:p>
    <w:p w:rsidR="00770302" w:rsidRDefault="00770302" w:rsidP="00770302">
      <w:pPr>
        <w:jc w:val="both"/>
        <w:rPr>
          <w:rFonts w:ascii="Book Antiqua" w:hAnsi="Book Antiqua"/>
          <w:b/>
          <w:sz w:val="28"/>
          <w:szCs w:val="28"/>
        </w:rPr>
      </w:pPr>
    </w:p>
    <w:p w:rsidR="00770302" w:rsidRDefault="00770302" w:rsidP="00770302">
      <w:pPr>
        <w:jc w:val="both"/>
        <w:rPr>
          <w:rFonts w:ascii="Book Antiqua" w:hAnsi="Book Antiqua"/>
          <w:b/>
          <w:sz w:val="28"/>
          <w:szCs w:val="28"/>
        </w:rPr>
      </w:pPr>
    </w:p>
    <w:p w:rsidR="00770302" w:rsidRDefault="00770302" w:rsidP="00770302">
      <w:pPr>
        <w:jc w:val="both"/>
        <w:rPr>
          <w:rFonts w:ascii="Book Antiqua" w:hAnsi="Book Antiqua"/>
          <w:b/>
          <w:sz w:val="28"/>
          <w:szCs w:val="28"/>
        </w:rPr>
      </w:pPr>
    </w:p>
    <w:p w:rsidR="00770302" w:rsidRPr="00DB224E" w:rsidRDefault="00770302" w:rsidP="00770302">
      <w:pPr>
        <w:jc w:val="center"/>
        <w:rPr>
          <w:rFonts w:ascii="Book Antiqua" w:hAnsi="Book Antiqua"/>
          <w:b/>
          <w:sz w:val="28"/>
          <w:szCs w:val="28"/>
          <w:u w:val="single"/>
        </w:rPr>
      </w:pPr>
      <w:r w:rsidRPr="00DB224E">
        <w:rPr>
          <w:rFonts w:ascii="Book Antiqua" w:hAnsi="Book Antiqua"/>
          <w:b/>
          <w:sz w:val="28"/>
          <w:szCs w:val="28"/>
          <w:u w:val="single"/>
        </w:rPr>
        <w:t>LA FIXATION ET LE CONTENTIEUX DES HONORAIRES</w:t>
      </w:r>
    </w:p>
    <w:p w:rsidR="00770302" w:rsidRDefault="00770302" w:rsidP="00770302">
      <w:pPr>
        <w:jc w:val="center"/>
        <w:rPr>
          <w:rFonts w:ascii="Book Antiqua" w:hAnsi="Book Antiqua"/>
          <w:b/>
          <w:sz w:val="24"/>
          <w:szCs w:val="24"/>
        </w:rPr>
      </w:pPr>
      <w:r>
        <w:rPr>
          <w:rFonts w:ascii="Book Antiqua" w:hAnsi="Book Antiqua"/>
          <w:b/>
          <w:sz w:val="24"/>
          <w:szCs w:val="24"/>
        </w:rPr>
        <w:t>Module dispensé par le Bâtonnier KAYUDI MISAMU Coco</w:t>
      </w:r>
    </w:p>
    <w:p w:rsidR="00770302" w:rsidRDefault="00770302" w:rsidP="00770302">
      <w:pPr>
        <w:jc w:val="center"/>
        <w:rPr>
          <w:rFonts w:ascii="Book Antiqua" w:hAnsi="Book Antiqua"/>
          <w:b/>
          <w:sz w:val="24"/>
          <w:szCs w:val="24"/>
        </w:rPr>
      </w:pPr>
    </w:p>
    <w:p w:rsidR="00770302" w:rsidRDefault="00770302" w:rsidP="00770302">
      <w:pPr>
        <w:jc w:val="center"/>
        <w:rPr>
          <w:rFonts w:ascii="Book Antiqua" w:hAnsi="Book Antiqua"/>
          <w:b/>
          <w:sz w:val="24"/>
          <w:szCs w:val="24"/>
        </w:rPr>
      </w:pPr>
    </w:p>
    <w:p w:rsidR="00770302" w:rsidRDefault="00770302" w:rsidP="00770302">
      <w:pPr>
        <w:jc w:val="center"/>
        <w:rPr>
          <w:rFonts w:ascii="Book Antiqua" w:hAnsi="Book Antiqua"/>
          <w:b/>
          <w:sz w:val="24"/>
          <w:szCs w:val="24"/>
        </w:rPr>
      </w:pPr>
    </w:p>
    <w:p w:rsidR="00770302" w:rsidRDefault="00770302" w:rsidP="00770302">
      <w:pPr>
        <w:jc w:val="center"/>
        <w:rPr>
          <w:rFonts w:ascii="Book Antiqua" w:hAnsi="Book Antiqua"/>
          <w:b/>
          <w:sz w:val="24"/>
          <w:szCs w:val="24"/>
        </w:rPr>
      </w:pPr>
    </w:p>
    <w:p w:rsidR="00770302" w:rsidRDefault="00770302" w:rsidP="00770302">
      <w:pPr>
        <w:jc w:val="center"/>
        <w:rPr>
          <w:rFonts w:ascii="Book Antiqua" w:hAnsi="Book Antiqua"/>
          <w:b/>
          <w:sz w:val="24"/>
          <w:szCs w:val="24"/>
        </w:rPr>
      </w:pPr>
    </w:p>
    <w:p w:rsidR="00770302" w:rsidRDefault="00770302" w:rsidP="00770302">
      <w:pPr>
        <w:jc w:val="center"/>
        <w:rPr>
          <w:rFonts w:ascii="Book Antiqua" w:hAnsi="Book Antiqua"/>
          <w:b/>
          <w:sz w:val="24"/>
          <w:szCs w:val="24"/>
        </w:rPr>
      </w:pPr>
    </w:p>
    <w:p w:rsidR="00770302" w:rsidRDefault="00770302" w:rsidP="00770302">
      <w:pPr>
        <w:jc w:val="center"/>
        <w:rPr>
          <w:rFonts w:ascii="Book Antiqua" w:hAnsi="Book Antiqua"/>
          <w:b/>
          <w:sz w:val="24"/>
          <w:szCs w:val="24"/>
        </w:rPr>
      </w:pPr>
    </w:p>
    <w:p w:rsidR="00770302" w:rsidRDefault="00770302" w:rsidP="00770302">
      <w:pPr>
        <w:jc w:val="center"/>
        <w:rPr>
          <w:rFonts w:ascii="Book Antiqua" w:hAnsi="Book Antiqua"/>
          <w:b/>
          <w:sz w:val="24"/>
          <w:szCs w:val="24"/>
        </w:rPr>
      </w:pPr>
    </w:p>
    <w:p w:rsidR="00770302" w:rsidRDefault="00770302" w:rsidP="00770302">
      <w:pPr>
        <w:jc w:val="center"/>
        <w:rPr>
          <w:rFonts w:ascii="Book Antiqua" w:hAnsi="Book Antiqua"/>
          <w:b/>
          <w:sz w:val="24"/>
          <w:szCs w:val="24"/>
        </w:rPr>
      </w:pPr>
    </w:p>
    <w:p w:rsidR="00770302" w:rsidRDefault="00770302" w:rsidP="00770302">
      <w:pPr>
        <w:jc w:val="center"/>
        <w:rPr>
          <w:rFonts w:ascii="Book Antiqua" w:hAnsi="Book Antiqua"/>
          <w:b/>
          <w:sz w:val="24"/>
          <w:szCs w:val="24"/>
        </w:rPr>
      </w:pPr>
    </w:p>
    <w:p w:rsidR="00770302" w:rsidRDefault="00770302" w:rsidP="00770302">
      <w:pPr>
        <w:jc w:val="center"/>
        <w:rPr>
          <w:rFonts w:ascii="Book Antiqua" w:hAnsi="Book Antiqua"/>
          <w:b/>
          <w:sz w:val="24"/>
          <w:szCs w:val="24"/>
        </w:rPr>
      </w:pPr>
    </w:p>
    <w:p w:rsidR="00770302" w:rsidRDefault="00770302" w:rsidP="00770302">
      <w:pPr>
        <w:jc w:val="center"/>
        <w:rPr>
          <w:rFonts w:ascii="Book Antiqua" w:hAnsi="Book Antiqua"/>
          <w:b/>
          <w:sz w:val="24"/>
          <w:szCs w:val="24"/>
        </w:rPr>
      </w:pPr>
    </w:p>
    <w:p w:rsidR="00770302" w:rsidRDefault="00770302" w:rsidP="00770302">
      <w:pPr>
        <w:jc w:val="center"/>
        <w:rPr>
          <w:rFonts w:ascii="Book Antiqua" w:hAnsi="Book Antiqua"/>
          <w:b/>
          <w:sz w:val="24"/>
          <w:szCs w:val="24"/>
        </w:rPr>
      </w:pPr>
    </w:p>
    <w:p w:rsidR="00770302" w:rsidRDefault="00770302" w:rsidP="00770302">
      <w:pPr>
        <w:jc w:val="center"/>
        <w:rPr>
          <w:rFonts w:ascii="Book Antiqua" w:hAnsi="Book Antiqua"/>
          <w:b/>
          <w:sz w:val="24"/>
          <w:szCs w:val="24"/>
        </w:rPr>
      </w:pPr>
    </w:p>
    <w:p w:rsidR="00770302" w:rsidRDefault="00770302" w:rsidP="00770302">
      <w:pPr>
        <w:jc w:val="center"/>
        <w:rPr>
          <w:rFonts w:ascii="Book Antiqua" w:hAnsi="Book Antiqua"/>
          <w:b/>
          <w:sz w:val="28"/>
          <w:szCs w:val="28"/>
        </w:rPr>
      </w:pPr>
      <w:r>
        <w:rPr>
          <w:rFonts w:ascii="Book Antiqua" w:hAnsi="Book Antiqua"/>
          <w:b/>
          <w:sz w:val="24"/>
          <w:szCs w:val="24"/>
        </w:rPr>
        <w:t xml:space="preserve">Kigali, 14 avril 2015 </w:t>
      </w:r>
    </w:p>
    <w:p w:rsidR="00770302" w:rsidRPr="00016003" w:rsidRDefault="00770302" w:rsidP="00770302">
      <w:pPr>
        <w:jc w:val="both"/>
        <w:rPr>
          <w:rFonts w:ascii="Book Antiqua" w:hAnsi="Book Antiqua"/>
          <w:b/>
          <w:sz w:val="28"/>
          <w:szCs w:val="28"/>
          <w:u w:val="single"/>
        </w:rPr>
      </w:pPr>
      <w:r>
        <w:rPr>
          <w:rFonts w:ascii="Book Antiqua" w:hAnsi="Book Antiqua"/>
          <w:b/>
          <w:sz w:val="28"/>
          <w:szCs w:val="28"/>
        </w:rPr>
        <w:lastRenderedPageBreak/>
        <w:t xml:space="preserve"> </w:t>
      </w:r>
      <w:r w:rsidRPr="00016003">
        <w:rPr>
          <w:rFonts w:ascii="Book Antiqua" w:hAnsi="Book Antiqua"/>
          <w:b/>
          <w:sz w:val="28"/>
          <w:szCs w:val="28"/>
          <w:u w:val="single"/>
        </w:rPr>
        <w:t>L</w:t>
      </w:r>
      <w:r>
        <w:rPr>
          <w:rFonts w:ascii="Book Antiqua" w:hAnsi="Book Antiqua"/>
          <w:b/>
          <w:sz w:val="28"/>
          <w:szCs w:val="28"/>
          <w:u w:val="single"/>
        </w:rPr>
        <w:t>A FIXATION ET  L</w:t>
      </w:r>
      <w:r w:rsidRPr="00016003">
        <w:rPr>
          <w:rFonts w:ascii="Book Antiqua" w:hAnsi="Book Antiqua"/>
          <w:b/>
          <w:sz w:val="28"/>
          <w:szCs w:val="28"/>
          <w:u w:val="single"/>
        </w:rPr>
        <w:t xml:space="preserve">E CONTENTIEUX DES HONORAIRES </w:t>
      </w:r>
    </w:p>
    <w:p w:rsidR="00770302" w:rsidRPr="00016003" w:rsidRDefault="00770302" w:rsidP="00770302">
      <w:pPr>
        <w:jc w:val="both"/>
        <w:rPr>
          <w:rFonts w:ascii="Book Antiqua" w:hAnsi="Book Antiqua"/>
          <w:sz w:val="24"/>
          <w:szCs w:val="24"/>
        </w:rPr>
      </w:pPr>
      <w:r w:rsidRPr="00016003">
        <w:rPr>
          <w:rFonts w:ascii="Book Antiqua" w:hAnsi="Book Antiqua"/>
          <w:sz w:val="24"/>
          <w:szCs w:val="24"/>
        </w:rPr>
        <w:t>Cette int</w:t>
      </w:r>
      <w:r>
        <w:rPr>
          <w:rFonts w:ascii="Book Antiqua" w:hAnsi="Book Antiqua"/>
          <w:sz w:val="24"/>
          <w:szCs w:val="24"/>
        </w:rPr>
        <w:t>ervention s’articule autour de deux points essentiels</w:t>
      </w:r>
      <w:r w:rsidRPr="00016003">
        <w:rPr>
          <w:rFonts w:ascii="Book Antiqua" w:hAnsi="Book Antiqua"/>
          <w:sz w:val="24"/>
          <w:szCs w:val="24"/>
        </w:rPr>
        <w:t xml:space="preserve"> </w:t>
      </w:r>
      <w:r>
        <w:rPr>
          <w:rFonts w:ascii="Book Antiqua" w:hAnsi="Book Antiqua"/>
          <w:sz w:val="24"/>
          <w:szCs w:val="24"/>
        </w:rPr>
        <w:t>à savoir</w:t>
      </w:r>
      <w:r w:rsidRPr="00016003">
        <w:rPr>
          <w:rFonts w:ascii="Book Antiqua" w:hAnsi="Book Antiqua"/>
          <w:sz w:val="24"/>
          <w:szCs w:val="24"/>
        </w:rPr>
        <w:t> :</w:t>
      </w:r>
    </w:p>
    <w:p w:rsidR="00770302" w:rsidRPr="003D0111" w:rsidRDefault="00770302" w:rsidP="00770302">
      <w:pPr>
        <w:pStyle w:val="Paragraphedeliste"/>
        <w:numPr>
          <w:ilvl w:val="0"/>
          <w:numId w:val="1"/>
        </w:numPr>
        <w:jc w:val="both"/>
        <w:rPr>
          <w:rFonts w:ascii="Book Antiqua" w:hAnsi="Book Antiqua"/>
          <w:sz w:val="24"/>
          <w:szCs w:val="24"/>
        </w:rPr>
      </w:pPr>
      <w:r>
        <w:rPr>
          <w:rFonts w:ascii="Book Antiqua" w:hAnsi="Book Antiqua"/>
          <w:sz w:val="24"/>
          <w:szCs w:val="24"/>
        </w:rPr>
        <w:t>LA FIXATION DES HONORAIRES</w:t>
      </w:r>
    </w:p>
    <w:p w:rsidR="00770302" w:rsidRDefault="00770302" w:rsidP="00770302">
      <w:pPr>
        <w:pStyle w:val="Paragraphedeliste"/>
        <w:numPr>
          <w:ilvl w:val="0"/>
          <w:numId w:val="1"/>
        </w:numPr>
        <w:jc w:val="both"/>
        <w:rPr>
          <w:rFonts w:ascii="Book Antiqua" w:hAnsi="Book Antiqua"/>
          <w:sz w:val="24"/>
          <w:szCs w:val="24"/>
        </w:rPr>
      </w:pPr>
      <w:r>
        <w:rPr>
          <w:rFonts w:ascii="Book Antiqua" w:hAnsi="Book Antiqua"/>
          <w:sz w:val="24"/>
          <w:szCs w:val="24"/>
        </w:rPr>
        <w:t>LE</w:t>
      </w:r>
      <w:r w:rsidRPr="00016003">
        <w:rPr>
          <w:rFonts w:ascii="Book Antiqua" w:hAnsi="Book Antiqua"/>
          <w:sz w:val="24"/>
          <w:szCs w:val="24"/>
        </w:rPr>
        <w:t xml:space="preserve"> CONTENTIEUX D’HONORAIRES</w:t>
      </w:r>
      <w:r>
        <w:rPr>
          <w:rFonts w:ascii="Book Antiqua" w:hAnsi="Book Antiqua"/>
          <w:sz w:val="24"/>
          <w:szCs w:val="24"/>
        </w:rPr>
        <w:t xml:space="preserve"> PROPREMENT DIT</w:t>
      </w:r>
    </w:p>
    <w:p w:rsidR="00770302" w:rsidRPr="003B02B6" w:rsidRDefault="00770302" w:rsidP="00770302">
      <w:pPr>
        <w:pStyle w:val="Paragraphedeliste"/>
        <w:jc w:val="both"/>
        <w:rPr>
          <w:rFonts w:ascii="Book Antiqua" w:hAnsi="Book Antiqua"/>
          <w:sz w:val="24"/>
          <w:szCs w:val="24"/>
        </w:rPr>
      </w:pPr>
    </w:p>
    <w:p w:rsidR="00770302" w:rsidRDefault="00770302" w:rsidP="00770302">
      <w:pPr>
        <w:pStyle w:val="Paragraphedeliste"/>
        <w:numPr>
          <w:ilvl w:val="0"/>
          <w:numId w:val="3"/>
        </w:numPr>
        <w:jc w:val="both"/>
        <w:rPr>
          <w:rFonts w:ascii="Book Antiqua" w:hAnsi="Book Antiqua"/>
          <w:b/>
          <w:sz w:val="24"/>
          <w:szCs w:val="24"/>
          <w:u w:val="single"/>
        </w:rPr>
      </w:pPr>
      <w:r w:rsidRPr="003B02B6">
        <w:rPr>
          <w:rFonts w:ascii="Book Antiqua" w:hAnsi="Book Antiqua"/>
          <w:b/>
          <w:sz w:val="24"/>
          <w:szCs w:val="24"/>
          <w:u w:val="single"/>
        </w:rPr>
        <w:t>DES CONSIDERATIONS GENERALES</w:t>
      </w:r>
    </w:p>
    <w:p w:rsidR="00770302" w:rsidRDefault="00770302" w:rsidP="00770302">
      <w:pPr>
        <w:pStyle w:val="Paragraphedeliste"/>
        <w:ind w:left="1080"/>
        <w:jc w:val="both"/>
        <w:rPr>
          <w:rFonts w:ascii="Book Antiqua" w:hAnsi="Book Antiqua"/>
          <w:b/>
          <w:sz w:val="24"/>
          <w:szCs w:val="24"/>
          <w:u w:val="single"/>
        </w:rPr>
      </w:pPr>
    </w:p>
    <w:p w:rsidR="00770302" w:rsidRPr="00AA7CC8" w:rsidRDefault="00770302" w:rsidP="00770302">
      <w:pPr>
        <w:pStyle w:val="Paragraphedeliste"/>
        <w:numPr>
          <w:ilvl w:val="0"/>
          <w:numId w:val="4"/>
        </w:numPr>
        <w:jc w:val="both"/>
        <w:rPr>
          <w:rFonts w:ascii="Book Antiqua" w:hAnsi="Book Antiqua"/>
          <w:b/>
          <w:sz w:val="24"/>
          <w:szCs w:val="24"/>
          <w:u w:val="single"/>
        </w:rPr>
      </w:pPr>
      <w:r>
        <w:rPr>
          <w:rFonts w:ascii="Book Antiqua" w:hAnsi="Book Antiqua"/>
          <w:b/>
          <w:sz w:val="24"/>
          <w:szCs w:val="24"/>
          <w:u w:val="single"/>
        </w:rPr>
        <w:t>NOTION</w:t>
      </w:r>
    </w:p>
    <w:p w:rsidR="00770302" w:rsidRDefault="00770302" w:rsidP="00770302">
      <w:pPr>
        <w:pStyle w:val="Paragraphedeliste"/>
        <w:ind w:left="1080"/>
        <w:jc w:val="both"/>
        <w:rPr>
          <w:rFonts w:ascii="Book Antiqua" w:hAnsi="Book Antiqua"/>
          <w:sz w:val="24"/>
          <w:szCs w:val="24"/>
        </w:rPr>
      </w:pPr>
    </w:p>
    <w:p w:rsidR="00770302" w:rsidRDefault="00770302" w:rsidP="00770302">
      <w:pPr>
        <w:pStyle w:val="Paragraphedeliste"/>
        <w:ind w:left="0"/>
        <w:jc w:val="both"/>
        <w:rPr>
          <w:rFonts w:ascii="Book Antiqua" w:hAnsi="Book Antiqua"/>
          <w:sz w:val="24"/>
          <w:szCs w:val="24"/>
        </w:rPr>
      </w:pPr>
      <w:r>
        <w:rPr>
          <w:rFonts w:ascii="Book Antiqua" w:hAnsi="Book Antiqua"/>
          <w:sz w:val="24"/>
          <w:szCs w:val="24"/>
        </w:rPr>
        <w:t>L’honoraire est défini comme</w:t>
      </w:r>
      <w:r w:rsidRPr="00016003">
        <w:rPr>
          <w:rFonts w:ascii="Book Antiqua" w:hAnsi="Book Antiqua"/>
          <w:sz w:val="24"/>
          <w:szCs w:val="24"/>
        </w:rPr>
        <w:t xml:space="preserve"> </w:t>
      </w:r>
      <w:r>
        <w:rPr>
          <w:rFonts w:ascii="Book Antiqua" w:hAnsi="Book Antiqua"/>
          <w:sz w:val="24"/>
          <w:szCs w:val="24"/>
        </w:rPr>
        <w:t xml:space="preserve">une </w:t>
      </w:r>
      <w:r w:rsidRPr="00016003">
        <w:rPr>
          <w:rFonts w:ascii="Book Antiqua" w:hAnsi="Book Antiqua"/>
          <w:sz w:val="24"/>
          <w:szCs w:val="24"/>
        </w:rPr>
        <w:t>rétribution des services rendus par les memb</w:t>
      </w:r>
      <w:r>
        <w:rPr>
          <w:rFonts w:ascii="Book Antiqua" w:hAnsi="Book Antiqua"/>
          <w:sz w:val="24"/>
          <w:szCs w:val="24"/>
        </w:rPr>
        <w:t>res des professions libérales (L</w:t>
      </w:r>
      <w:r w:rsidRPr="00016003">
        <w:rPr>
          <w:rFonts w:ascii="Book Antiqua" w:hAnsi="Book Antiqua"/>
          <w:sz w:val="24"/>
          <w:szCs w:val="24"/>
        </w:rPr>
        <w:t>exique des termes juridiques,</w:t>
      </w:r>
      <w:r w:rsidRPr="00D277D0">
        <w:rPr>
          <w:rFonts w:ascii="Book Antiqua" w:hAnsi="Book Antiqua"/>
          <w:sz w:val="24"/>
          <w:szCs w:val="24"/>
        </w:rPr>
        <w:t xml:space="preserve"> </w:t>
      </w:r>
      <w:r w:rsidRPr="00016003">
        <w:rPr>
          <w:rFonts w:ascii="Book Antiqua" w:hAnsi="Book Antiqua"/>
          <w:sz w:val="24"/>
          <w:szCs w:val="24"/>
        </w:rPr>
        <w:t>éd</w:t>
      </w:r>
      <w:r>
        <w:rPr>
          <w:rFonts w:ascii="Book Antiqua" w:hAnsi="Book Antiqua"/>
          <w:sz w:val="24"/>
          <w:szCs w:val="24"/>
        </w:rPr>
        <w:t>.</w:t>
      </w:r>
      <w:r w:rsidRPr="00016003">
        <w:rPr>
          <w:rFonts w:ascii="Book Antiqua" w:hAnsi="Book Antiqua"/>
          <w:sz w:val="24"/>
          <w:szCs w:val="24"/>
        </w:rPr>
        <w:t xml:space="preserve"> 2012</w:t>
      </w:r>
      <w:r>
        <w:rPr>
          <w:rFonts w:ascii="Book Antiqua" w:hAnsi="Book Antiqua"/>
          <w:sz w:val="24"/>
          <w:szCs w:val="24"/>
        </w:rPr>
        <w:t>,</w:t>
      </w:r>
      <w:r w:rsidRPr="00016003">
        <w:rPr>
          <w:rFonts w:ascii="Book Antiqua" w:hAnsi="Book Antiqua"/>
          <w:sz w:val="24"/>
          <w:szCs w:val="24"/>
        </w:rPr>
        <w:t xml:space="preserve"> p 445 ;</w:t>
      </w:r>
      <w:r>
        <w:rPr>
          <w:rFonts w:ascii="Book Antiqua" w:hAnsi="Book Antiqua"/>
          <w:sz w:val="24"/>
          <w:szCs w:val="24"/>
        </w:rPr>
        <w:t>).</w:t>
      </w:r>
    </w:p>
    <w:p w:rsidR="00770302" w:rsidRDefault="00770302" w:rsidP="00770302">
      <w:pPr>
        <w:pStyle w:val="Paragraphedeliste"/>
        <w:ind w:left="0"/>
        <w:jc w:val="both"/>
        <w:rPr>
          <w:rFonts w:ascii="Book Antiqua" w:hAnsi="Book Antiqua"/>
          <w:sz w:val="24"/>
          <w:szCs w:val="24"/>
        </w:rPr>
      </w:pPr>
      <w:r>
        <w:rPr>
          <w:rFonts w:ascii="Book Antiqua" w:hAnsi="Book Antiqua"/>
          <w:sz w:val="24"/>
          <w:szCs w:val="24"/>
        </w:rPr>
        <w:t xml:space="preserve">Gérard CORNU et le Dictionnaire du vocabulaire juridique 2015 renseignent : « Les honoraires, nom traditionnel donné, surtout dans certaines professions libérales </w:t>
      </w:r>
      <w:r w:rsidRPr="00016003">
        <w:rPr>
          <w:rFonts w:ascii="Book Antiqua" w:hAnsi="Book Antiqua"/>
          <w:sz w:val="24"/>
          <w:szCs w:val="24"/>
        </w:rPr>
        <w:t>(</w:t>
      </w:r>
      <w:r>
        <w:rPr>
          <w:rFonts w:ascii="Book Antiqua" w:hAnsi="Book Antiqua"/>
          <w:sz w:val="24"/>
          <w:szCs w:val="24"/>
        </w:rPr>
        <w:t xml:space="preserve">médecin, avocat, architecte etc.), à la rémunération </w:t>
      </w:r>
      <w:r w:rsidRPr="00016003">
        <w:rPr>
          <w:rFonts w:ascii="Book Antiqua" w:hAnsi="Book Antiqua"/>
          <w:sz w:val="24"/>
          <w:szCs w:val="24"/>
        </w:rPr>
        <w:t>(</w:t>
      </w:r>
      <w:r>
        <w:rPr>
          <w:rFonts w:ascii="Book Antiqua" w:hAnsi="Book Antiqua"/>
          <w:sz w:val="24"/>
          <w:szCs w:val="24"/>
        </w:rPr>
        <w:t>fixée de gré à gré ou tarifiée) des services rendus par une personne dont l’activité est indépendante et non salariée »</w:t>
      </w:r>
      <w:r w:rsidRPr="001E63C6">
        <w:rPr>
          <w:rFonts w:ascii="Book Antiqua" w:hAnsi="Book Antiqua"/>
          <w:sz w:val="24"/>
          <w:szCs w:val="24"/>
        </w:rPr>
        <w:t xml:space="preserve"> </w:t>
      </w:r>
      <w:r w:rsidRPr="00016003">
        <w:rPr>
          <w:rFonts w:ascii="Book Antiqua" w:hAnsi="Book Antiqua"/>
          <w:sz w:val="24"/>
          <w:szCs w:val="24"/>
        </w:rPr>
        <w:t>(</w:t>
      </w:r>
      <w:r w:rsidRPr="00842DE3">
        <w:rPr>
          <w:rFonts w:ascii="Book Antiqua" w:hAnsi="Book Antiqua"/>
          <w:sz w:val="24"/>
          <w:szCs w:val="24"/>
        </w:rPr>
        <w:t xml:space="preserve">Lire Gérard CORNU, vocabulaire juridique, PUF, </w:t>
      </w:r>
      <w:r>
        <w:rPr>
          <w:rFonts w:ascii="Book Antiqua" w:hAnsi="Book Antiqua"/>
          <w:sz w:val="24"/>
          <w:szCs w:val="24"/>
        </w:rPr>
        <w:t xml:space="preserve">2011, P.508), </w:t>
      </w:r>
      <w:r w:rsidRPr="008331E2">
        <w:rPr>
          <w:rFonts w:ascii="Book Antiqua" w:hAnsi="Book Antiqua"/>
          <w:i/>
          <w:sz w:val="24"/>
          <w:szCs w:val="24"/>
        </w:rPr>
        <w:t>« les honoraires, nom donné à la rémunération des membres des professions libérales, par exemple, d’un avocat </w:t>
      </w:r>
      <w:r>
        <w:rPr>
          <w:rFonts w:ascii="Book Antiqua" w:hAnsi="Book Antiqua"/>
          <w:sz w:val="24"/>
          <w:szCs w:val="24"/>
        </w:rPr>
        <w:t>»,</w:t>
      </w:r>
      <w:r w:rsidRPr="008331E2">
        <w:rPr>
          <w:rFonts w:ascii="Book Antiqua" w:hAnsi="Book Antiqua"/>
          <w:sz w:val="24"/>
          <w:szCs w:val="24"/>
        </w:rPr>
        <w:t xml:space="preserve"> </w:t>
      </w:r>
      <w:r w:rsidRPr="00016003">
        <w:rPr>
          <w:rFonts w:ascii="Book Antiqua" w:hAnsi="Book Antiqua"/>
          <w:sz w:val="24"/>
          <w:szCs w:val="24"/>
        </w:rPr>
        <w:t>(</w:t>
      </w:r>
      <w:r w:rsidRPr="00842DE3">
        <w:rPr>
          <w:rFonts w:ascii="Book Antiqua" w:hAnsi="Book Antiqua"/>
          <w:sz w:val="24"/>
          <w:szCs w:val="24"/>
        </w:rPr>
        <w:t xml:space="preserve">Dictionnaire du vocabulaire juridique 2015, Lexis </w:t>
      </w:r>
      <w:proofErr w:type="spellStart"/>
      <w:r w:rsidRPr="00842DE3">
        <w:rPr>
          <w:rFonts w:ascii="Book Antiqua" w:hAnsi="Book Antiqua"/>
          <w:sz w:val="24"/>
          <w:szCs w:val="24"/>
        </w:rPr>
        <w:t>Nexis</w:t>
      </w:r>
      <w:proofErr w:type="spellEnd"/>
      <w:r w:rsidRPr="00842DE3">
        <w:rPr>
          <w:rFonts w:ascii="Book Antiqua" w:hAnsi="Book Antiqua"/>
          <w:sz w:val="24"/>
          <w:szCs w:val="24"/>
        </w:rPr>
        <w:t xml:space="preserve"> 2015, P.273</w:t>
      </w:r>
      <w:r>
        <w:rPr>
          <w:rFonts w:ascii="Book Antiqua" w:hAnsi="Book Antiqua"/>
          <w:sz w:val="24"/>
          <w:szCs w:val="24"/>
        </w:rPr>
        <w:t>).</w:t>
      </w:r>
    </w:p>
    <w:p w:rsidR="00770302" w:rsidRDefault="00770302" w:rsidP="00770302">
      <w:pPr>
        <w:pStyle w:val="Paragraphedeliste"/>
        <w:ind w:left="0"/>
        <w:jc w:val="both"/>
        <w:rPr>
          <w:rFonts w:ascii="Book Antiqua" w:hAnsi="Book Antiqua"/>
          <w:sz w:val="24"/>
          <w:szCs w:val="24"/>
        </w:rPr>
      </w:pPr>
    </w:p>
    <w:p w:rsidR="00770302" w:rsidRDefault="00770302" w:rsidP="00770302">
      <w:pPr>
        <w:pStyle w:val="Paragraphedeliste"/>
        <w:ind w:left="0"/>
        <w:jc w:val="both"/>
        <w:rPr>
          <w:rFonts w:ascii="Book Antiqua" w:hAnsi="Book Antiqua"/>
          <w:sz w:val="24"/>
          <w:szCs w:val="24"/>
        </w:rPr>
      </w:pPr>
      <w:r>
        <w:rPr>
          <w:rFonts w:ascii="Book Antiqua" w:hAnsi="Book Antiqua"/>
          <w:sz w:val="24"/>
          <w:szCs w:val="24"/>
        </w:rPr>
        <w:t xml:space="preserve"> Il s’en suit que s</w:t>
      </w:r>
      <w:r w:rsidRPr="00626848">
        <w:rPr>
          <w:rFonts w:ascii="Book Antiqua" w:hAnsi="Book Antiqua"/>
          <w:sz w:val="24"/>
          <w:szCs w:val="24"/>
        </w:rPr>
        <w:t>ont débiteurs d’honoraires tous ceux qui ont bénéficié des prestations des avocats comme les clients</w:t>
      </w:r>
      <w:r>
        <w:rPr>
          <w:rFonts w:ascii="Book Antiqua" w:hAnsi="Book Antiqua"/>
          <w:sz w:val="24"/>
          <w:szCs w:val="24"/>
        </w:rPr>
        <w:t xml:space="preserve"> et dans </w:t>
      </w:r>
      <w:r w:rsidRPr="00626848">
        <w:rPr>
          <w:rFonts w:ascii="Book Antiqua" w:hAnsi="Book Antiqua"/>
          <w:sz w:val="24"/>
          <w:szCs w:val="24"/>
        </w:rPr>
        <w:t>certains cas, les confrères peuvent être débiteurs des avocats précédemment chargés de l’instruction d’une cause portée en conflit d’honoraires.</w:t>
      </w:r>
    </w:p>
    <w:p w:rsidR="00770302" w:rsidRDefault="00770302" w:rsidP="00770302">
      <w:pPr>
        <w:pStyle w:val="Paragraphedeliste"/>
        <w:ind w:left="1080"/>
        <w:jc w:val="both"/>
        <w:rPr>
          <w:rFonts w:ascii="Book Antiqua" w:hAnsi="Book Antiqua"/>
          <w:sz w:val="24"/>
          <w:szCs w:val="24"/>
        </w:rPr>
      </w:pPr>
    </w:p>
    <w:p w:rsidR="00770302" w:rsidRDefault="00770302" w:rsidP="00770302">
      <w:pPr>
        <w:pStyle w:val="Paragraphedeliste"/>
        <w:ind w:left="0"/>
        <w:jc w:val="both"/>
        <w:rPr>
          <w:rFonts w:ascii="Book Antiqua" w:hAnsi="Book Antiqua"/>
          <w:sz w:val="24"/>
          <w:szCs w:val="24"/>
        </w:rPr>
      </w:pPr>
      <w:r>
        <w:rPr>
          <w:rFonts w:ascii="Book Antiqua" w:hAnsi="Book Antiqua"/>
          <w:sz w:val="24"/>
          <w:szCs w:val="24"/>
        </w:rPr>
        <w:t>Il importe à ce stade d’indiquer les régimes auxquels obéissent les honoraires avant d’en donner les critères d’appréciation ou de fixation et principes régissant les honoraires.</w:t>
      </w:r>
    </w:p>
    <w:p w:rsidR="00770302" w:rsidRPr="00016003" w:rsidRDefault="00770302" w:rsidP="00770302">
      <w:pPr>
        <w:pStyle w:val="Paragraphedeliste"/>
        <w:ind w:left="1134"/>
        <w:jc w:val="both"/>
        <w:rPr>
          <w:rFonts w:ascii="Book Antiqua" w:hAnsi="Book Antiqua"/>
          <w:sz w:val="24"/>
          <w:szCs w:val="24"/>
        </w:rPr>
      </w:pPr>
    </w:p>
    <w:p w:rsidR="00770302" w:rsidRPr="00356218" w:rsidRDefault="00770302" w:rsidP="00770302">
      <w:pPr>
        <w:pStyle w:val="Paragraphedeliste"/>
        <w:numPr>
          <w:ilvl w:val="0"/>
          <w:numId w:val="4"/>
        </w:numPr>
        <w:jc w:val="both"/>
        <w:rPr>
          <w:rFonts w:ascii="Book Antiqua" w:hAnsi="Book Antiqua"/>
          <w:b/>
          <w:sz w:val="24"/>
          <w:szCs w:val="24"/>
          <w:u w:val="single"/>
        </w:rPr>
      </w:pPr>
      <w:r>
        <w:rPr>
          <w:rFonts w:ascii="Book Antiqua" w:hAnsi="Book Antiqua"/>
          <w:b/>
          <w:sz w:val="24"/>
          <w:szCs w:val="24"/>
          <w:u w:val="single"/>
        </w:rPr>
        <w:t>REGIMES GENERAUX D</w:t>
      </w:r>
      <w:r w:rsidRPr="00356218">
        <w:rPr>
          <w:rFonts w:ascii="Book Antiqua" w:hAnsi="Book Antiqua"/>
          <w:b/>
          <w:sz w:val="24"/>
          <w:szCs w:val="24"/>
          <w:u w:val="single"/>
        </w:rPr>
        <w:t>ES HONORAIRES</w:t>
      </w:r>
      <w:r>
        <w:rPr>
          <w:rFonts w:ascii="Book Antiqua" w:hAnsi="Book Antiqua"/>
          <w:b/>
          <w:sz w:val="24"/>
          <w:szCs w:val="24"/>
          <w:u w:val="single"/>
        </w:rPr>
        <w:t xml:space="preserve"> ET LEUR FIXATION</w:t>
      </w:r>
    </w:p>
    <w:p w:rsidR="00770302" w:rsidRPr="00016003" w:rsidRDefault="00770302" w:rsidP="00770302">
      <w:pPr>
        <w:jc w:val="both"/>
        <w:rPr>
          <w:rFonts w:ascii="Book Antiqua" w:hAnsi="Book Antiqua"/>
          <w:sz w:val="24"/>
          <w:szCs w:val="24"/>
        </w:rPr>
      </w:pPr>
      <w:r w:rsidRPr="00016003">
        <w:rPr>
          <w:rFonts w:ascii="Book Antiqua" w:hAnsi="Book Antiqua"/>
          <w:sz w:val="24"/>
          <w:szCs w:val="24"/>
        </w:rPr>
        <w:t>Il existe 3 régimes des honoraires :</w:t>
      </w:r>
    </w:p>
    <w:p w:rsidR="00770302" w:rsidRPr="00016003" w:rsidRDefault="00770302" w:rsidP="00770302">
      <w:pPr>
        <w:jc w:val="both"/>
        <w:rPr>
          <w:rFonts w:ascii="Book Antiqua" w:hAnsi="Book Antiqua"/>
          <w:sz w:val="24"/>
          <w:szCs w:val="24"/>
        </w:rPr>
      </w:pPr>
      <w:r>
        <w:rPr>
          <w:rFonts w:ascii="Book Antiqua" w:hAnsi="Book Antiqua"/>
          <w:sz w:val="24"/>
          <w:szCs w:val="24"/>
        </w:rPr>
        <w:t>1) Le</w:t>
      </w:r>
      <w:r w:rsidRPr="00016003">
        <w:rPr>
          <w:rFonts w:ascii="Book Antiqua" w:hAnsi="Book Antiqua"/>
          <w:sz w:val="24"/>
          <w:szCs w:val="24"/>
        </w:rPr>
        <w:t xml:space="preserve"> régime conventionnel dans lequel l’avoca</w:t>
      </w:r>
      <w:r>
        <w:rPr>
          <w:rFonts w:ascii="Book Antiqua" w:hAnsi="Book Antiqua"/>
          <w:sz w:val="24"/>
          <w:szCs w:val="24"/>
        </w:rPr>
        <w:t>t fixe librement les honoraires ;</w:t>
      </w:r>
    </w:p>
    <w:p w:rsidR="00770302" w:rsidRPr="00016003" w:rsidRDefault="00770302" w:rsidP="00770302">
      <w:pPr>
        <w:jc w:val="both"/>
        <w:rPr>
          <w:rFonts w:ascii="Book Antiqua" w:hAnsi="Book Antiqua"/>
          <w:sz w:val="24"/>
          <w:szCs w:val="24"/>
        </w:rPr>
      </w:pPr>
      <w:r>
        <w:rPr>
          <w:rFonts w:ascii="Book Antiqua" w:hAnsi="Book Antiqua"/>
          <w:sz w:val="24"/>
          <w:szCs w:val="24"/>
        </w:rPr>
        <w:t>2) Le</w:t>
      </w:r>
      <w:r w:rsidRPr="00016003">
        <w:rPr>
          <w:rFonts w:ascii="Book Antiqua" w:hAnsi="Book Antiqua"/>
          <w:sz w:val="24"/>
          <w:szCs w:val="24"/>
        </w:rPr>
        <w:t xml:space="preserve"> régime légal ou tarifaire dans lequel le montant est édicté</w:t>
      </w:r>
      <w:r>
        <w:rPr>
          <w:rFonts w:ascii="Book Antiqua" w:hAnsi="Book Antiqua"/>
          <w:sz w:val="24"/>
          <w:szCs w:val="24"/>
        </w:rPr>
        <w:t xml:space="preserve"> par la loi ;</w:t>
      </w:r>
    </w:p>
    <w:p w:rsidR="00770302" w:rsidRDefault="00770302" w:rsidP="00770302">
      <w:pPr>
        <w:jc w:val="both"/>
        <w:rPr>
          <w:rFonts w:ascii="Book Antiqua" w:hAnsi="Book Antiqua"/>
          <w:sz w:val="24"/>
          <w:szCs w:val="24"/>
        </w:rPr>
      </w:pPr>
      <w:r>
        <w:rPr>
          <w:rFonts w:ascii="Book Antiqua" w:hAnsi="Book Antiqua"/>
          <w:sz w:val="24"/>
          <w:szCs w:val="24"/>
        </w:rPr>
        <w:t>3) Le</w:t>
      </w:r>
      <w:r w:rsidRPr="00016003">
        <w:rPr>
          <w:rFonts w:ascii="Book Antiqua" w:hAnsi="Book Antiqua"/>
          <w:sz w:val="24"/>
          <w:szCs w:val="24"/>
        </w:rPr>
        <w:t xml:space="preserve"> régime judiciaire</w:t>
      </w:r>
      <w:r>
        <w:rPr>
          <w:rFonts w:ascii="Book Antiqua" w:hAnsi="Book Antiqua"/>
          <w:sz w:val="24"/>
          <w:szCs w:val="24"/>
        </w:rPr>
        <w:t>.</w:t>
      </w:r>
      <w:r w:rsidRPr="00016003">
        <w:rPr>
          <w:rFonts w:ascii="Book Antiqua" w:hAnsi="Book Antiqua"/>
          <w:sz w:val="24"/>
          <w:szCs w:val="24"/>
        </w:rPr>
        <w:t xml:space="preserve"> </w:t>
      </w:r>
    </w:p>
    <w:p w:rsidR="00770302" w:rsidRDefault="00770302" w:rsidP="00770302">
      <w:pPr>
        <w:jc w:val="both"/>
        <w:rPr>
          <w:rFonts w:ascii="Book Antiqua" w:hAnsi="Book Antiqua"/>
          <w:sz w:val="24"/>
          <w:szCs w:val="24"/>
        </w:rPr>
      </w:pPr>
      <w:r>
        <w:rPr>
          <w:rFonts w:ascii="Book Antiqua" w:hAnsi="Book Antiqua"/>
          <w:sz w:val="24"/>
          <w:szCs w:val="24"/>
        </w:rPr>
        <w:t>Quelques principes régissent les honoraires dont la fixation obéit à quelques critères.</w:t>
      </w:r>
    </w:p>
    <w:p w:rsidR="00770302" w:rsidRPr="00016003" w:rsidRDefault="00770302" w:rsidP="00770302">
      <w:pPr>
        <w:jc w:val="both"/>
        <w:rPr>
          <w:rFonts w:ascii="Book Antiqua" w:hAnsi="Book Antiqua"/>
          <w:sz w:val="24"/>
          <w:szCs w:val="24"/>
        </w:rPr>
      </w:pPr>
      <w:r>
        <w:rPr>
          <w:rFonts w:ascii="Book Antiqua" w:hAnsi="Book Antiqua"/>
          <w:sz w:val="24"/>
          <w:szCs w:val="24"/>
        </w:rPr>
        <w:t>Concrètement, l</w:t>
      </w:r>
      <w:r w:rsidRPr="00016003">
        <w:rPr>
          <w:rFonts w:ascii="Book Antiqua" w:hAnsi="Book Antiqua"/>
          <w:sz w:val="24"/>
          <w:szCs w:val="24"/>
        </w:rPr>
        <w:t>es honoraires sont fixés en tenant compt</w:t>
      </w:r>
      <w:r>
        <w:rPr>
          <w:rFonts w:ascii="Book Antiqua" w:hAnsi="Book Antiqua"/>
          <w:sz w:val="24"/>
          <w:szCs w:val="24"/>
        </w:rPr>
        <w:t>e des éléments que voici</w:t>
      </w:r>
      <w:r w:rsidRPr="00016003">
        <w:rPr>
          <w:rFonts w:ascii="Book Antiqua" w:hAnsi="Book Antiqua"/>
          <w:sz w:val="24"/>
          <w:szCs w:val="24"/>
        </w:rPr>
        <w:t> :</w:t>
      </w:r>
    </w:p>
    <w:p w:rsidR="00770302" w:rsidRPr="00016003" w:rsidRDefault="00770302" w:rsidP="00770302">
      <w:pPr>
        <w:jc w:val="both"/>
        <w:rPr>
          <w:rFonts w:ascii="Book Antiqua" w:hAnsi="Book Antiqua"/>
          <w:sz w:val="24"/>
          <w:szCs w:val="24"/>
        </w:rPr>
      </w:pPr>
      <w:r w:rsidRPr="00016003">
        <w:rPr>
          <w:rFonts w:ascii="Book Antiqua" w:hAnsi="Book Antiqua"/>
          <w:sz w:val="24"/>
          <w:szCs w:val="24"/>
        </w:rPr>
        <w:lastRenderedPageBreak/>
        <w:t>-</w:t>
      </w:r>
      <w:r>
        <w:rPr>
          <w:rFonts w:ascii="Book Antiqua" w:hAnsi="Book Antiqua"/>
          <w:sz w:val="24"/>
          <w:szCs w:val="24"/>
        </w:rPr>
        <w:t xml:space="preserve"> </w:t>
      </w:r>
      <w:r w:rsidRPr="00016003">
        <w:rPr>
          <w:rFonts w:ascii="Book Antiqua" w:hAnsi="Book Antiqua"/>
          <w:sz w:val="24"/>
          <w:szCs w:val="24"/>
        </w:rPr>
        <w:t xml:space="preserve">la notoriété </w:t>
      </w:r>
      <w:r>
        <w:rPr>
          <w:rFonts w:ascii="Book Antiqua" w:hAnsi="Book Antiqua"/>
          <w:sz w:val="24"/>
          <w:szCs w:val="24"/>
        </w:rPr>
        <w:t>ou</w:t>
      </w:r>
      <w:r w:rsidRPr="00016003">
        <w:rPr>
          <w:rFonts w:ascii="Book Antiqua" w:hAnsi="Book Antiqua"/>
          <w:sz w:val="24"/>
          <w:szCs w:val="24"/>
        </w:rPr>
        <w:t xml:space="preserve"> l’ancienneté de l’avocat au tableau, la considération dont il jouit et le talent dont il fait preuve ;</w:t>
      </w:r>
    </w:p>
    <w:p w:rsidR="00770302" w:rsidRPr="00016003" w:rsidRDefault="00770302" w:rsidP="00770302">
      <w:pPr>
        <w:jc w:val="both"/>
        <w:rPr>
          <w:rFonts w:ascii="Book Antiqua" w:hAnsi="Book Antiqua"/>
          <w:sz w:val="24"/>
          <w:szCs w:val="24"/>
        </w:rPr>
      </w:pPr>
      <w:r w:rsidRPr="00016003">
        <w:rPr>
          <w:rFonts w:ascii="Book Antiqua" w:hAnsi="Book Antiqua"/>
          <w:sz w:val="24"/>
          <w:szCs w:val="24"/>
        </w:rPr>
        <w:t>-</w:t>
      </w:r>
      <w:r>
        <w:rPr>
          <w:rFonts w:ascii="Book Antiqua" w:hAnsi="Book Antiqua"/>
          <w:sz w:val="24"/>
          <w:szCs w:val="24"/>
        </w:rPr>
        <w:t xml:space="preserve"> </w:t>
      </w:r>
      <w:r w:rsidRPr="00016003">
        <w:rPr>
          <w:rFonts w:ascii="Book Antiqua" w:hAnsi="Book Antiqua"/>
          <w:sz w:val="24"/>
          <w:szCs w:val="24"/>
        </w:rPr>
        <w:t>la nature et la complexité de l’affaire ;</w:t>
      </w:r>
    </w:p>
    <w:p w:rsidR="00770302" w:rsidRPr="00016003" w:rsidRDefault="00770302" w:rsidP="00770302">
      <w:pPr>
        <w:jc w:val="both"/>
        <w:rPr>
          <w:rFonts w:ascii="Book Antiqua" w:hAnsi="Book Antiqua"/>
          <w:sz w:val="24"/>
          <w:szCs w:val="24"/>
        </w:rPr>
      </w:pPr>
      <w:r w:rsidRPr="00016003">
        <w:rPr>
          <w:rFonts w:ascii="Book Antiqua" w:hAnsi="Book Antiqua"/>
          <w:sz w:val="24"/>
          <w:szCs w:val="24"/>
        </w:rPr>
        <w:t>-</w:t>
      </w:r>
      <w:r>
        <w:rPr>
          <w:rFonts w:ascii="Book Antiqua" w:hAnsi="Book Antiqua"/>
          <w:sz w:val="24"/>
          <w:szCs w:val="24"/>
        </w:rPr>
        <w:t xml:space="preserve"> </w:t>
      </w:r>
      <w:r w:rsidRPr="00016003">
        <w:rPr>
          <w:rFonts w:ascii="Book Antiqua" w:hAnsi="Book Antiqua"/>
          <w:sz w:val="24"/>
          <w:szCs w:val="24"/>
        </w:rPr>
        <w:t>le temps consacré à la préparation de l’affaire et aux plaidoiries ;</w:t>
      </w:r>
    </w:p>
    <w:p w:rsidR="00770302" w:rsidRPr="00016003" w:rsidRDefault="00770302" w:rsidP="00770302">
      <w:pPr>
        <w:jc w:val="both"/>
        <w:rPr>
          <w:rFonts w:ascii="Book Antiqua" w:hAnsi="Book Antiqua"/>
          <w:sz w:val="24"/>
          <w:szCs w:val="24"/>
        </w:rPr>
      </w:pPr>
      <w:r w:rsidRPr="00016003">
        <w:rPr>
          <w:rFonts w:ascii="Book Antiqua" w:hAnsi="Book Antiqua"/>
          <w:sz w:val="24"/>
          <w:szCs w:val="24"/>
        </w:rPr>
        <w:t>-</w:t>
      </w:r>
      <w:r>
        <w:rPr>
          <w:rFonts w:ascii="Book Antiqua" w:hAnsi="Book Antiqua"/>
          <w:sz w:val="24"/>
          <w:szCs w:val="24"/>
        </w:rPr>
        <w:t xml:space="preserve"> </w:t>
      </w:r>
      <w:r w:rsidRPr="00016003">
        <w:rPr>
          <w:rFonts w:ascii="Book Antiqua" w:hAnsi="Book Antiqua"/>
          <w:sz w:val="24"/>
          <w:szCs w:val="24"/>
        </w:rPr>
        <w:t>l’importance du travail de recherche et de synthèse ;</w:t>
      </w:r>
    </w:p>
    <w:p w:rsidR="00770302" w:rsidRPr="00016003" w:rsidRDefault="00770302" w:rsidP="00770302">
      <w:pPr>
        <w:jc w:val="both"/>
        <w:rPr>
          <w:rFonts w:ascii="Book Antiqua" w:hAnsi="Book Antiqua"/>
          <w:sz w:val="24"/>
          <w:szCs w:val="24"/>
        </w:rPr>
      </w:pPr>
      <w:r w:rsidRPr="00016003">
        <w:rPr>
          <w:rFonts w:ascii="Book Antiqua" w:hAnsi="Book Antiqua"/>
          <w:sz w:val="24"/>
          <w:szCs w:val="24"/>
        </w:rPr>
        <w:t>-</w:t>
      </w:r>
      <w:r>
        <w:rPr>
          <w:rFonts w:ascii="Book Antiqua" w:hAnsi="Book Antiqua"/>
          <w:sz w:val="24"/>
          <w:szCs w:val="24"/>
        </w:rPr>
        <w:t xml:space="preserve"> </w:t>
      </w:r>
      <w:r w:rsidRPr="00016003">
        <w:rPr>
          <w:rFonts w:ascii="Book Antiqua" w:hAnsi="Book Antiqua"/>
          <w:sz w:val="24"/>
          <w:szCs w:val="24"/>
        </w:rPr>
        <w:t xml:space="preserve">la situation économique </w:t>
      </w:r>
      <w:r>
        <w:rPr>
          <w:rFonts w:ascii="Book Antiqua" w:hAnsi="Book Antiqua"/>
          <w:sz w:val="24"/>
          <w:szCs w:val="24"/>
        </w:rPr>
        <w:t>et sociale et les ressources du</w:t>
      </w:r>
      <w:r w:rsidRPr="00016003">
        <w:rPr>
          <w:rFonts w:ascii="Book Antiqua" w:hAnsi="Book Antiqua"/>
          <w:sz w:val="24"/>
          <w:szCs w:val="24"/>
        </w:rPr>
        <w:t xml:space="preserve"> client,</w:t>
      </w:r>
    </w:p>
    <w:p w:rsidR="00770302" w:rsidRPr="00016003" w:rsidRDefault="00770302" w:rsidP="00770302">
      <w:pPr>
        <w:jc w:val="both"/>
        <w:rPr>
          <w:rFonts w:ascii="Book Antiqua" w:hAnsi="Book Antiqua"/>
          <w:sz w:val="24"/>
          <w:szCs w:val="24"/>
        </w:rPr>
      </w:pPr>
      <w:r w:rsidRPr="00016003">
        <w:rPr>
          <w:rFonts w:ascii="Book Antiqua" w:hAnsi="Book Antiqua"/>
          <w:sz w:val="24"/>
          <w:szCs w:val="24"/>
        </w:rPr>
        <w:t>-</w:t>
      </w:r>
      <w:r>
        <w:rPr>
          <w:rFonts w:ascii="Book Antiqua" w:hAnsi="Book Antiqua"/>
          <w:sz w:val="24"/>
          <w:szCs w:val="24"/>
        </w:rPr>
        <w:t xml:space="preserve"> </w:t>
      </w:r>
      <w:r w:rsidRPr="00016003">
        <w:rPr>
          <w:rFonts w:ascii="Book Antiqua" w:hAnsi="Book Antiqua"/>
          <w:sz w:val="24"/>
          <w:szCs w:val="24"/>
        </w:rPr>
        <w:t>le cout du cabinet ;</w:t>
      </w:r>
    </w:p>
    <w:p w:rsidR="00770302" w:rsidRPr="00016003" w:rsidRDefault="00770302" w:rsidP="00770302">
      <w:pPr>
        <w:jc w:val="both"/>
        <w:rPr>
          <w:rFonts w:ascii="Book Antiqua" w:hAnsi="Book Antiqua"/>
          <w:sz w:val="24"/>
          <w:szCs w:val="24"/>
        </w:rPr>
      </w:pPr>
      <w:r w:rsidRPr="00016003">
        <w:rPr>
          <w:rFonts w:ascii="Book Antiqua" w:hAnsi="Book Antiqua"/>
          <w:sz w:val="24"/>
          <w:szCs w:val="24"/>
        </w:rPr>
        <w:t>-</w:t>
      </w:r>
      <w:r>
        <w:rPr>
          <w:rFonts w:ascii="Book Antiqua" w:hAnsi="Book Antiqua"/>
          <w:sz w:val="24"/>
          <w:szCs w:val="24"/>
        </w:rPr>
        <w:t xml:space="preserve"> </w:t>
      </w:r>
      <w:r w:rsidRPr="00016003">
        <w:rPr>
          <w:rFonts w:ascii="Book Antiqua" w:hAnsi="Book Antiqua"/>
          <w:sz w:val="24"/>
          <w:szCs w:val="24"/>
        </w:rPr>
        <w:t>le résultat obtenu et le service rendu ;</w:t>
      </w:r>
    </w:p>
    <w:p w:rsidR="00770302" w:rsidRPr="00016003" w:rsidRDefault="00770302" w:rsidP="00770302">
      <w:pPr>
        <w:jc w:val="both"/>
        <w:rPr>
          <w:rFonts w:ascii="Book Antiqua" w:hAnsi="Book Antiqua"/>
          <w:sz w:val="24"/>
          <w:szCs w:val="24"/>
        </w:rPr>
      </w:pPr>
      <w:r>
        <w:rPr>
          <w:rFonts w:ascii="Book Antiqua" w:hAnsi="Book Antiqua"/>
          <w:sz w:val="24"/>
          <w:szCs w:val="24"/>
        </w:rPr>
        <w:t>Comme on peut le remarquer, l</w:t>
      </w:r>
      <w:r w:rsidRPr="00016003">
        <w:rPr>
          <w:rFonts w:ascii="Book Antiqua" w:hAnsi="Book Antiqua"/>
          <w:sz w:val="24"/>
          <w:szCs w:val="24"/>
        </w:rPr>
        <w:t>es critères sont variables</w:t>
      </w:r>
      <w:r>
        <w:rPr>
          <w:rFonts w:ascii="Book Antiqua" w:hAnsi="Book Antiqua"/>
          <w:sz w:val="24"/>
          <w:szCs w:val="24"/>
        </w:rPr>
        <w:t xml:space="preserve"> pour déterminer ou fixer les honoraires, i</w:t>
      </w:r>
      <w:r w:rsidRPr="00016003">
        <w:rPr>
          <w:rFonts w:ascii="Book Antiqua" w:hAnsi="Book Antiqua"/>
          <w:sz w:val="24"/>
          <w:szCs w:val="24"/>
        </w:rPr>
        <w:t>l s’agit de :</w:t>
      </w:r>
    </w:p>
    <w:p w:rsidR="00770302" w:rsidRPr="00016003" w:rsidRDefault="00770302" w:rsidP="00770302">
      <w:pPr>
        <w:jc w:val="both"/>
        <w:rPr>
          <w:rFonts w:ascii="Book Antiqua" w:hAnsi="Book Antiqua"/>
          <w:sz w:val="24"/>
          <w:szCs w:val="24"/>
        </w:rPr>
      </w:pPr>
      <w:r w:rsidRPr="00016003">
        <w:rPr>
          <w:rFonts w:ascii="Book Antiqua" w:hAnsi="Book Antiqua"/>
          <w:sz w:val="24"/>
          <w:szCs w:val="24"/>
        </w:rPr>
        <w:t>-</w:t>
      </w:r>
      <w:r>
        <w:rPr>
          <w:rFonts w:ascii="Book Antiqua" w:hAnsi="Book Antiqua"/>
          <w:sz w:val="24"/>
          <w:szCs w:val="24"/>
        </w:rPr>
        <w:t xml:space="preserve"> T</w:t>
      </w:r>
      <w:r w:rsidRPr="00016003">
        <w:rPr>
          <w:rFonts w:ascii="Book Antiqua" w:hAnsi="Book Antiqua"/>
          <w:sz w:val="24"/>
          <w:szCs w:val="24"/>
        </w:rPr>
        <w:t>ravail de l’avocat ;</w:t>
      </w:r>
    </w:p>
    <w:p w:rsidR="00770302" w:rsidRPr="00016003" w:rsidRDefault="00770302" w:rsidP="00770302">
      <w:pPr>
        <w:jc w:val="both"/>
        <w:rPr>
          <w:rFonts w:ascii="Book Antiqua" w:hAnsi="Book Antiqua"/>
          <w:sz w:val="24"/>
          <w:szCs w:val="24"/>
        </w:rPr>
      </w:pPr>
      <w:r w:rsidRPr="00016003">
        <w:rPr>
          <w:rFonts w:ascii="Book Antiqua" w:hAnsi="Book Antiqua"/>
          <w:sz w:val="24"/>
          <w:szCs w:val="24"/>
        </w:rPr>
        <w:t>-</w:t>
      </w:r>
      <w:r>
        <w:rPr>
          <w:rFonts w:ascii="Book Antiqua" w:hAnsi="Book Antiqua"/>
          <w:sz w:val="24"/>
          <w:szCs w:val="24"/>
        </w:rPr>
        <w:t xml:space="preserve"> A</w:t>
      </w:r>
      <w:r w:rsidRPr="00016003">
        <w:rPr>
          <w:rFonts w:ascii="Book Antiqua" w:hAnsi="Book Antiqua"/>
          <w:sz w:val="24"/>
          <w:szCs w:val="24"/>
        </w:rPr>
        <w:t>utorité personnelle de l’avocat ;</w:t>
      </w:r>
    </w:p>
    <w:p w:rsidR="00770302" w:rsidRPr="00016003" w:rsidRDefault="00770302" w:rsidP="00770302">
      <w:pPr>
        <w:jc w:val="both"/>
        <w:rPr>
          <w:rFonts w:ascii="Book Antiqua" w:hAnsi="Book Antiqua"/>
          <w:sz w:val="24"/>
          <w:szCs w:val="24"/>
        </w:rPr>
      </w:pPr>
      <w:r>
        <w:rPr>
          <w:rFonts w:ascii="Book Antiqua" w:hAnsi="Book Antiqua"/>
          <w:sz w:val="24"/>
          <w:szCs w:val="24"/>
        </w:rPr>
        <w:t>-I</w:t>
      </w:r>
      <w:r w:rsidRPr="00016003">
        <w:rPr>
          <w:rFonts w:ascii="Book Antiqua" w:hAnsi="Book Antiqua"/>
          <w:sz w:val="24"/>
          <w:szCs w:val="24"/>
        </w:rPr>
        <w:t>mportance des intérêts en jeu, le résultat obtenu et l’incidence du travail d’avocat sur le revenu ;</w:t>
      </w:r>
    </w:p>
    <w:p w:rsidR="00770302" w:rsidRPr="00016003" w:rsidRDefault="00770302" w:rsidP="00770302">
      <w:pPr>
        <w:jc w:val="both"/>
        <w:rPr>
          <w:rFonts w:ascii="Book Antiqua" w:hAnsi="Book Antiqua"/>
          <w:sz w:val="24"/>
          <w:szCs w:val="24"/>
        </w:rPr>
      </w:pPr>
      <w:r w:rsidRPr="00016003">
        <w:rPr>
          <w:rFonts w:ascii="Book Antiqua" w:hAnsi="Book Antiqua"/>
          <w:sz w:val="24"/>
          <w:szCs w:val="24"/>
        </w:rPr>
        <w:t>-capacité financière du client ;</w:t>
      </w:r>
    </w:p>
    <w:p w:rsidR="00770302" w:rsidRPr="00016003" w:rsidRDefault="00770302" w:rsidP="00770302">
      <w:pPr>
        <w:jc w:val="both"/>
        <w:rPr>
          <w:rFonts w:ascii="Book Antiqua" w:hAnsi="Book Antiqua"/>
          <w:sz w:val="24"/>
          <w:szCs w:val="24"/>
        </w:rPr>
      </w:pPr>
      <w:r>
        <w:rPr>
          <w:rFonts w:ascii="Book Antiqua" w:hAnsi="Book Antiqua"/>
          <w:sz w:val="24"/>
          <w:szCs w:val="24"/>
        </w:rPr>
        <w:t>Par ailleurs, il convient de préciser qu’au plan de sa consistance, l</w:t>
      </w:r>
      <w:r w:rsidRPr="00016003">
        <w:rPr>
          <w:rFonts w:ascii="Book Antiqua" w:hAnsi="Book Antiqua"/>
          <w:sz w:val="24"/>
          <w:szCs w:val="24"/>
        </w:rPr>
        <w:t>es honoraires comprennent </w:t>
      </w:r>
      <w:r>
        <w:rPr>
          <w:rFonts w:ascii="Book Antiqua" w:hAnsi="Book Antiqua"/>
          <w:sz w:val="24"/>
          <w:szCs w:val="24"/>
        </w:rPr>
        <w:t xml:space="preserve">les frais usuels, les débours, </w:t>
      </w:r>
      <w:r w:rsidRPr="00016003">
        <w:rPr>
          <w:rFonts w:ascii="Book Antiqua" w:hAnsi="Book Antiqua"/>
          <w:sz w:val="24"/>
          <w:szCs w:val="24"/>
        </w:rPr>
        <w:t>la rémunération des prestations</w:t>
      </w:r>
      <w:r>
        <w:rPr>
          <w:rFonts w:ascii="Book Antiqua" w:hAnsi="Book Antiqua"/>
          <w:sz w:val="24"/>
          <w:szCs w:val="24"/>
        </w:rPr>
        <w:t xml:space="preserve"> et </w:t>
      </w:r>
      <w:r w:rsidRPr="00016003">
        <w:rPr>
          <w:rFonts w:ascii="Book Antiqua" w:hAnsi="Book Antiqua"/>
          <w:sz w:val="24"/>
          <w:szCs w:val="24"/>
        </w:rPr>
        <w:t>les frais exceptionnels (voyages à l’étranger, déplacement hors du lieu du travail, frais de traduction, de logeme</w:t>
      </w:r>
      <w:r>
        <w:rPr>
          <w:rFonts w:ascii="Book Antiqua" w:hAnsi="Book Antiqua"/>
          <w:sz w:val="24"/>
          <w:szCs w:val="24"/>
        </w:rPr>
        <w:t>nt, d’entretien téléphonique etc.</w:t>
      </w:r>
      <w:r w:rsidRPr="00016003">
        <w:rPr>
          <w:rFonts w:ascii="Book Antiqua" w:hAnsi="Book Antiqua"/>
          <w:sz w:val="24"/>
          <w:szCs w:val="24"/>
        </w:rPr>
        <w:t>)</w:t>
      </w:r>
    </w:p>
    <w:p w:rsidR="00770302" w:rsidRPr="00016003" w:rsidRDefault="00770302" w:rsidP="00770302">
      <w:pPr>
        <w:jc w:val="both"/>
        <w:rPr>
          <w:rFonts w:ascii="Book Antiqua" w:hAnsi="Book Antiqua"/>
          <w:sz w:val="24"/>
          <w:szCs w:val="24"/>
        </w:rPr>
      </w:pPr>
      <w:r>
        <w:rPr>
          <w:rFonts w:ascii="Book Antiqua" w:hAnsi="Book Antiqua"/>
          <w:sz w:val="24"/>
          <w:szCs w:val="24"/>
        </w:rPr>
        <w:t xml:space="preserve">Par ailleurs, </w:t>
      </w:r>
      <w:r w:rsidRPr="00016003">
        <w:rPr>
          <w:rFonts w:ascii="Book Antiqua" w:hAnsi="Book Antiqua"/>
          <w:sz w:val="24"/>
          <w:szCs w:val="24"/>
        </w:rPr>
        <w:t xml:space="preserve">quelques principes </w:t>
      </w:r>
      <w:r>
        <w:rPr>
          <w:rFonts w:ascii="Book Antiqua" w:hAnsi="Book Antiqua"/>
          <w:sz w:val="24"/>
          <w:szCs w:val="24"/>
        </w:rPr>
        <w:t>régisse</w:t>
      </w:r>
      <w:r w:rsidRPr="00016003">
        <w:rPr>
          <w:rFonts w:ascii="Book Antiqua" w:hAnsi="Book Antiqua"/>
          <w:sz w:val="24"/>
          <w:szCs w:val="24"/>
        </w:rPr>
        <w:t>nt</w:t>
      </w:r>
      <w:r>
        <w:rPr>
          <w:rFonts w:ascii="Book Antiqua" w:hAnsi="Book Antiqua"/>
          <w:sz w:val="24"/>
          <w:szCs w:val="24"/>
        </w:rPr>
        <w:t xml:space="preserve"> la fixation d</w:t>
      </w:r>
      <w:r w:rsidRPr="00016003">
        <w:rPr>
          <w:rFonts w:ascii="Book Antiqua" w:hAnsi="Book Antiqua"/>
          <w:sz w:val="24"/>
          <w:szCs w:val="24"/>
        </w:rPr>
        <w:t>es honoraires</w:t>
      </w:r>
      <w:r>
        <w:rPr>
          <w:rFonts w:ascii="Book Antiqua" w:hAnsi="Book Antiqua"/>
          <w:sz w:val="24"/>
          <w:szCs w:val="24"/>
        </w:rPr>
        <w:t xml:space="preserve"> à savoir que :</w:t>
      </w:r>
    </w:p>
    <w:p w:rsidR="00770302" w:rsidRPr="00016003" w:rsidRDefault="00770302" w:rsidP="00770302">
      <w:pPr>
        <w:jc w:val="both"/>
        <w:rPr>
          <w:rFonts w:ascii="Book Antiqua" w:hAnsi="Book Antiqua"/>
          <w:sz w:val="24"/>
          <w:szCs w:val="24"/>
        </w:rPr>
      </w:pPr>
      <w:r w:rsidRPr="00016003">
        <w:rPr>
          <w:rFonts w:ascii="Book Antiqua" w:hAnsi="Book Antiqua"/>
          <w:sz w:val="24"/>
          <w:szCs w:val="24"/>
        </w:rPr>
        <w:t>-</w:t>
      </w:r>
      <w:r>
        <w:rPr>
          <w:rFonts w:ascii="Book Antiqua" w:hAnsi="Book Antiqua"/>
          <w:sz w:val="24"/>
          <w:szCs w:val="24"/>
        </w:rPr>
        <w:t xml:space="preserve"> </w:t>
      </w:r>
      <w:r w:rsidRPr="00016003">
        <w:rPr>
          <w:rFonts w:ascii="Book Antiqua" w:hAnsi="Book Antiqua"/>
          <w:sz w:val="24"/>
          <w:szCs w:val="24"/>
        </w:rPr>
        <w:t xml:space="preserve">les honoraires </w:t>
      </w:r>
      <w:r>
        <w:rPr>
          <w:rFonts w:ascii="Book Antiqua" w:hAnsi="Book Antiqua"/>
          <w:sz w:val="24"/>
          <w:szCs w:val="24"/>
        </w:rPr>
        <w:t>doivent respecter</w:t>
      </w:r>
      <w:r w:rsidRPr="00016003">
        <w:rPr>
          <w:rFonts w:ascii="Book Antiqua" w:hAnsi="Book Antiqua"/>
          <w:sz w:val="24"/>
          <w:szCs w:val="24"/>
        </w:rPr>
        <w:t xml:space="preserve"> la juste rémunération ;</w:t>
      </w:r>
    </w:p>
    <w:p w:rsidR="00770302" w:rsidRPr="00016003" w:rsidRDefault="00770302" w:rsidP="00770302">
      <w:pPr>
        <w:jc w:val="both"/>
        <w:rPr>
          <w:rFonts w:ascii="Book Antiqua" w:hAnsi="Book Antiqua"/>
          <w:sz w:val="24"/>
          <w:szCs w:val="24"/>
        </w:rPr>
      </w:pPr>
      <w:r w:rsidRPr="00016003">
        <w:rPr>
          <w:rFonts w:ascii="Book Antiqua" w:hAnsi="Book Antiqua"/>
          <w:sz w:val="24"/>
          <w:szCs w:val="24"/>
        </w:rPr>
        <w:t>-</w:t>
      </w:r>
      <w:r>
        <w:rPr>
          <w:rFonts w:ascii="Book Antiqua" w:hAnsi="Book Antiqua"/>
          <w:sz w:val="24"/>
          <w:szCs w:val="24"/>
        </w:rPr>
        <w:t xml:space="preserve"> </w:t>
      </w:r>
      <w:r w:rsidRPr="00016003">
        <w:rPr>
          <w:rFonts w:ascii="Book Antiqua" w:hAnsi="Book Antiqua"/>
          <w:sz w:val="24"/>
          <w:szCs w:val="24"/>
        </w:rPr>
        <w:t>les honoraires doivent être communiqués au client</w:t>
      </w:r>
      <w:r>
        <w:rPr>
          <w:rFonts w:ascii="Book Antiqua" w:hAnsi="Book Antiqua"/>
          <w:sz w:val="24"/>
          <w:szCs w:val="24"/>
        </w:rPr>
        <w:t xml:space="preserve"> en règle générale par écrit</w:t>
      </w:r>
      <w:r w:rsidRPr="00016003">
        <w:rPr>
          <w:rFonts w:ascii="Book Antiqua" w:hAnsi="Book Antiqua"/>
          <w:sz w:val="24"/>
          <w:szCs w:val="24"/>
        </w:rPr>
        <w:t> ;</w:t>
      </w:r>
    </w:p>
    <w:p w:rsidR="00770302" w:rsidRPr="00016003" w:rsidRDefault="00770302" w:rsidP="00770302">
      <w:pPr>
        <w:jc w:val="both"/>
        <w:rPr>
          <w:rFonts w:ascii="Book Antiqua" w:hAnsi="Book Antiqua"/>
          <w:sz w:val="24"/>
          <w:szCs w:val="24"/>
        </w:rPr>
      </w:pPr>
      <w:r w:rsidRPr="00016003">
        <w:rPr>
          <w:rFonts w:ascii="Book Antiqua" w:hAnsi="Book Antiqua"/>
          <w:sz w:val="24"/>
          <w:szCs w:val="24"/>
        </w:rPr>
        <w:t>-</w:t>
      </w:r>
      <w:r>
        <w:rPr>
          <w:rFonts w:ascii="Book Antiqua" w:hAnsi="Book Antiqua"/>
          <w:sz w:val="24"/>
          <w:szCs w:val="24"/>
        </w:rPr>
        <w:t xml:space="preserve"> les frais avancé</w:t>
      </w:r>
      <w:r w:rsidRPr="00016003">
        <w:rPr>
          <w:rFonts w:ascii="Book Antiqua" w:hAnsi="Book Antiqua"/>
          <w:sz w:val="24"/>
          <w:szCs w:val="24"/>
        </w:rPr>
        <w:t>s dans le cadre d’une affaire traitée sont remboursables ;</w:t>
      </w:r>
    </w:p>
    <w:p w:rsidR="00770302" w:rsidRPr="00016003" w:rsidRDefault="00770302" w:rsidP="00770302">
      <w:pPr>
        <w:jc w:val="both"/>
        <w:rPr>
          <w:rFonts w:ascii="Book Antiqua" w:hAnsi="Book Antiqua"/>
          <w:sz w:val="24"/>
          <w:szCs w:val="24"/>
        </w:rPr>
      </w:pPr>
      <w:r w:rsidRPr="00016003">
        <w:rPr>
          <w:rFonts w:ascii="Book Antiqua" w:hAnsi="Book Antiqua"/>
          <w:sz w:val="24"/>
          <w:szCs w:val="24"/>
        </w:rPr>
        <w:t>-</w:t>
      </w:r>
      <w:r>
        <w:rPr>
          <w:rFonts w:ascii="Book Antiqua" w:hAnsi="Book Antiqua"/>
          <w:sz w:val="24"/>
          <w:szCs w:val="24"/>
        </w:rPr>
        <w:t xml:space="preserve"> </w:t>
      </w:r>
      <w:r w:rsidRPr="00016003">
        <w:rPr>
          <w:rFonts w:ascii="Book Antiqua" w:hAnsi="Book Antiqua"/>
          <w:sz w:val="24"/>
          <w:szCs w:val="24"/>
        </w:rPr>
        <w:t>les frais et honoraires pris en charge par un tiers peuvent être demandés selon les normes habituelles.</w:t>
      </w:r>
    </w:p>
    <w:p w:rsidR="00770302" w:rsidRDefault="00770302" w:rsidP="00770302">
      <w:pPr>
        <w:jc w:val="both"/>
        <w:rPr>
          <w:rFonts w:ascii="Book Antiqua" w:hAnsi="Book Antiqua"/>
          <w:sz w:val="24"/>
          <w:szCs w:val="24"/>
        </w:rPr>
      </w:pPr>
      <w:r w:rsidRPr="00016003">
        <w:rPr>
          <w:rFonts w:ascii="Book Antiqua" w:hAnsi="Book Antiqua"/>
          <w:sz w:val="24"/>
          <w:szCs w:val="24"/>
        </w:rPr>
        <w:t>-</w:t>
      </w:r>
      <w:r>
        <w:rPr>
          <w:rFonts w:ascii="Book Antiqua" w:hAnsi="Book Antiqua"/>
          <w:sz w:val="24"/>
          <w:szCs w:val="24"/>
        </w:rPr>
        <w:t xml:space="preserve"> </w:t>
      </w:r>
      <w:r w:rsidRPr="00016003">
        <w:rPr>
          <w:rFonts w:ascii="Book Antiqua" w:hAnsi="Book Antiqua"/>
          <w:sz w:val="24"/>
          <w:szCs w:val="24"/>
        </w:rPr>
        <w:t>les honoraires ne peuvent être réajustés sans juste motif</w:t>
      </w:r>
      <w:r>
        <w:rPr>
          <w:rFonts w:ascii="Book Antiqua" w:hAnsi="Book Antiqua"/>
          <w:sz w:val="24"/>
          <w:szCs w:val="24"/>
        </w:rPr>
        <w:t>.</w:t>
      </w:r>
    </w:p>
    <w:p w:rsidR="00770302" w:rsidRDefault="00770302" w:rsidP="00770302">
      <w:pPr>
        <w:jc w:val="both"/>
        <w:rPr>
          <w:rFonts w:ascii="Book Antiqua" w:hAnsi="Book Antiqua"/>
          <w:sz w:val="24"/>
          <w:szCs w:val="24"/>
        </w:rPr>
      </w:pPr>
      <w:r>
        <w:rPr>
          <w:rFonts w:ascii="Book Antiqua" w:hAnsi="Book Antiqua"/>
          <w:sz w:val="24"/>
          <w:szCs w:val="24"/>
        </w:rPr>
        <w:t xml:space="preserve">En tout état de cause la règle veut que l’avocat informe son client dès sa saisine, puis de manière régulière, des modalités de détermination des honoraires et de l’évolution prévisible de leur montant. Le cas échéant, les informations figurent dans </w:t>
      </w:r>
      <w:r>
        <w:rPr>
          <w:rFonts w:ascii="Book Antiqua" w:hAnsi="Book Antiqua"/>
          <w:sz w:val="24"/>
          <w:szCs w:val="24"/>
        </w:rPr>
        <w:lastRenderedPageBreak/>
        <w:t>la convention d’honoraires. Sauf si l’avocat intervient en urgence devant une juridiction, une telle convention est obligatoire lorsque l’avocat est rémunéré, en tout ou partie, au titre d’un contrat d’assurance de protection juridique.</w:t>
      </w:r>
    </w:p>
    <w:p w:rsidR="00770302" w:rsidRPr="00016003" w:rsidRDefault="00770302" w:rsidP="00770302">
      <w:pPr>
        <w:jc w:val="both"/>
        <w:rPr>
          <w:rFonts w:ascii="Book Antiqua" w:hAnsi="Book Antiqua"/>
          <w:sz w:val="24"/>
          <w:szCs w:val="24"/>
        </w:rPr>
      </w:pPr>
      <w:r>
        <w:rPr>
          <w:rFonts w:ascii="Book Antiqua" w:hAnsi="Book Antiqua"/>
          <w:sz w:val="24"/>
          <w:szCs w:val="24"/>
        </w:rPr>
        <w:t xml:space="preserve">Il importe de rappeler ce que prescrit la plupart de législations ou codes de déontologie à savoir que l’avocat a droit de tenir à tout moment, par dossier, une comptabilité  précise  et distincte des honoraires et toute somme qu’il a pu recevoir de l’affectation qui leur a été donnée, sauf en cas de forfait global. Avant tout règlement définitif, l’avocat remet à son client un compte détaillé, lequel fait ressortir distinctement les frais et déboursés, les émoluments tarifiés et les honoraires. </w:t>
      </w:r>
    </w:p>
    <w:p w:rsidR="00770302" w:rsidRPr="00016003" w:rsidRDefault="00770302" w:rsidP="00770302">
      <w:pPr>
        <w:jc w:val="both"/>
        <w:rPr>
          <w:rFonts w:ascii="Book Antiqua" w:hAnsi="Book Antiqua"/>
          <w:sz w:val="24"/>
          <w:szCs w:val="24"/>
        </w:rPr>
      </w:pPr>
      <w:r>
        <w:rPr>
          <w:rFonts w:ascii="Book Antiqua" w:hAnsi="Book Antiqua"/>
          <w:sz w:val="24"/>
          <w:szCs w:val="24"/>
        </w:rPr>
        <w:t>L</w:t>
      </w:r>
      <w:r w:rsidRPr="00016003">
        <w:rPr>
          <w:rFonts w:ascii="Book Antiqua" w:hAnsi="Book Antiqua"/>
          <w:sz w:val="24"/>
          <w:szCs w:val="24"/>
        </w:rPr>
        <w:t>e montant perçu par l’avocat au début de la procédure et en cours de celle-ci représentant un acompte</w:t>
      </w:r>
      <w:r>
        <w:rPr>
          <w:rFonts w:ascii="Book Antiqua" w:hAnsi="Book Antiqua"/>
          <w:sz w:val="24"/>
          <w:szCs w:val="24"/>
        </w:rPr>
        <w:t xml:space="preserve"> sur la totalité des honoraires constitue une provision. En effet, l’avocat qui accepte la charge d’un dossier peut demander à son client le versement préalable d’une provision à valoir  sur ses frais  et honoraires.</w:t>
      </w:r>
    </w:p>
    <w:p w:rsidR="00770302" w:rsidRPr="00016003" w:rsidRDefault="00770302" w:rsidP="00770302">
      <w:pPr>
        <w:jc w:val="both"/>
        <w:rPr>
          <w:rFonts w:ascii="Book Antiqua" w:hAnsi="Book Antiqua"/>
          <w:sz w:val="24"/>
          <w:szCs w:val="24"/>
        </w:rPr>
      </w:pPr>
      <w:r>
        <w:rPr>
          <w:rFonts w:ascii="Book Antiqua" w:hAnsi="Book Antiqua"/>
          <w:sz w:val="24"/>
          <w:szCs w:val="24"/>
        </w:rPr>
        <w:t>Cette provision  ne peut  aller au-delà d’une estimation raisonnable des honoraires et des débours probables entrainés par le dossier. A défaut de paiement de la provision demandée, l’avocat peut  renoncer à s’occuper de l’affaire ou s’en retirer.</w:t>
      </w:r>
    </w:p>
    <w:p w:rsidR="00770302" w:rsidRPr="008260DC" w:rsidRDefault="00770302" w:rsidP="00770302">
      <w:pPr>
        <w:pStyle w:val="Paragraphedeliste"/>
        <w:numPr>
          <w:ilvl w:val="0"/>
          <w:numId w:val="3"/>
        </w:numPr>
        <w:jc w:val="both"/>
        <w:rPr>
          <w:rFonts w:ascii="Book Antiqua" w:hAnsi="Book Antiqua"/>
          <w:b/>
          <w:sz w:val="24"/>
          <w:szCs w:val="24"/>
        </w:rPr>
      </w:pPr>
      <w:r w:rsidRPr="008260DC">
        <w:rPr>
          <w:rFonts w:ascii="Book Antiqua" w:hAnsi="Book Antiqua"/>
          <w:b/>
          <w:sz w:val="24"/>
          <w:szCs w:val="24"/>
        </w:rPr>
        <w:t>LE CONTENTIEUX DES HONORAIRES</w:t>
      </w:r>
      <w:r>
        <w:rPr>
          <w:rFonts w:ascii="Book Antiqua" w:hAnsi="Book Antiqua"/>
          <w:b/>
          <w:sz w:val="24"/>
          <w:szCs w:val="24"/>
        </w:rPr>
        <w:t xml:space="preserve"> PROPREMENT DIT</w:t>
      </w:r>
    </w:p>
    <w:p w:rsidR="00770302" w:rsidRDefault="00770302" w:rsidP="00770302">
      <w:pPr>
        <w:jc w:val="both"/>
        <w:rPr>
          <w:rFonts w:ascii="Book Antiqua" w:hAnsi="Book Antiqua"/>
          <w:sz w:val="24"/>
          <w:szCs w:val="24"/>
        </w:rPr>
      </w:pPr>
      <w:r>
        <w:rPr>
          <w:rFonts w:ascii="Book Antiqua" w:hAnsi="Book Antiqua"/>
          <w:sz w:val="24"/>
          <w:szCs w:val="24"/>
        </w:rPr>
        <w:t>Il résulte du</w:t>
      </w:r>
      <w:r w:rsidRPr="00016003">
        <w:rPr>
          <w:rFonts w:ascii="Book Antiqua" w:hAnsi="Book Antiqua"/>
          <w:sz w:val="24"/>
          <w:szCs w:val="24"/>
        </w:rPr>
        <w:t xml:space="preserve"> désaccord né de l’inexécution d’un client en matière d’honor</w:t>
      </w:r>
      <w:r>
        <w:rPr>
          <w:rFonts w:ascii="Book Antiqua" w:hAnsi="Book Antiqua"/>
          <w:sz w:val="24"/>
          <w:szCs w:val="24"/>
        </w:rPr>
        <w:t>aires dus à un avocat ou inverse</w:t>
      </w:r>
      <w:r w:rsidRPr="00016003">
        <w:rPr>
          <w:rFonts w:ascii="Book Antiqua" w:hAnsi="Book Antiqua"/>
          <w:sz w:val="24"/>
          <w:szCs w:val="24"/>
        </w:rPr>
        <w:t>ment ;</w:t>
      </w:r>
    </w:p>
    <w:p w:rsidR="00770302" w:rsidRPr="00016003" w:rsidRDefault="00770302" w:rsidP="00770302">
      <w:pPr>
        <w:pStyle w:val="Paragraphedeliste"/>
        <w:ind w:left="0"/>
        <w:jc w:val="both"/>
        <w:rPr>
          <w:rFonts w:ascii="Book Antiqua" w:hAnsi="Book Antiqua"/>
          <w:sz w:val="24"/>
          <w:szCs w:val="24"/>
        </w:rPr>
      </w:pPr>
      <w:r w:rsidRPr="00016003">
        <w:rPr>
          <w:rFonts w:ascii="Book Antiqua" w:hAnsi="Book Antiqua"/>
          <w:sz w:val="24"/>
          <w:szCs w:val="24"/>
        </w:rPr>
        <w:t xml:space="preserve">L’apurement des frais et honoraires est une question à la fois essentielle, importante et délicate car si l’avocat doit rendre fidèlement compte au client de la décision rendue, lui donner toutes les explications sur les délais et modalités des voies de recours et lui donner son avis sur l’opportunité d’un recours, il doit aussi rendre à son client le dossier qui lui appartient et faire avec lui le compte de ce qui est dû </w:t>
      </w:r>
      <w:r>
        <w:rPr>
          <w:rFonts w:ascii="Book Antiqua" w:hAnsi="Book Antiqua"/>
          <w:sz w:val="24"/>
          <w:szCs w:val="24"/>
        </w:rPr>
        <w:t xml:space="preserve">de </w:t>
      </w:r>
      <w:r w:rsidRPr="00016003">
        <w:rPr>
          <w:rFonts w:ascii="Book Antiqua" w:hAnsi="Book Antiqua"/>
          <w:sz w:val="24"/>
          <w:szCs w:val="24"/>
        </w:rPr>
        <w:t>part et d’autre.</w:t>
      </w:r>
    </w:p>
    <w:p w:rsidR="00770302" w:rsidRPr="00016003" w:rsidRDefault="00770302" w:rsidP="00770302">
      <w:pPr>
        <w:pStyle w:val="Paragraphedeliste"/>
        <w:ind w:left="552"/>
        <w:jc w:val="both"/>
        <w:rPr>
          <w:rFonts w:ascii="Book Antiqua" w:hAnsi="Book Antiqua"/>
          <w:sz w:val="24"/>
          <w:szCs w:val="24"/>
        </w:rPr>
      </w:pPr>
      <w:r>
        <w:rPr>
          <w:rFonts w:ascii="Book Antiqua" w:hAnsi="Book Antiqua"/>
          <w:sz w:val="24"/>
          <w:szCs w:val="24"/>
        </w:rPr>
        <w:t>En effet, l’a</w:t>
      </w:r>
      <w:r w:rsidRPr="00016003">
        <w:rPr>
          <w:rFonts w:ascii="Book Antiqua" w:hAnsi="Book Antiqua"/>
          <w:sz w:val="24"/>
          <w:szCs w:val="24"/>
        </w:rPr>
        <w:t>purement peut être amiable ou contentieux.</w:t>
      </w:r>
    </w:p>
    <w:p w:rsidR="00770302" w:rsidRPr="00016003" w:rsidRDefault="00770302" w:rsidP="00770302">
      <w:pPr>
        <w:pStyle w:val="Paragraphedeliste"/>
        <w:ind w:left="552"/>
        <w:jc w:val="both"/>
        <w:rPr>
          <w:rFonts w:ascii="Book Antiqua" w:hAnsi="Book Antiqua"/>
          <w:sz w:val="24"/>
          <w:szCs w:val="24"/>
          <w:u w:val="single"/>
        </w:rPr>
      </w:pPr>
    </w:p>
    <w:p w:rsidR="00770302" w:rsidRPr="00016003" w:rsidRDefault="00770302" w:rsidP="00770302">
      <w:pPr>
        <w:pStyle w:val="Paragraphedeliste"/>
        <w:numPr>
          <w:ilvl w:val="0"/>
          <w:numId w:val="2"/>
        </w:numPr>
        <w:jc w:val="both"/>
        <w:rPr>
          <w:rFonts w:ascii="Book Antiqua" w:hAnsi="Book Antiqua"/>
          <w:sz w:val="24"/>
          <w:szCs w:val="24"/>
          <w:u w:val="single"/>
        </w:rPr>
      </w:pPr>
      <w:r w:rsidRPr="00016003">
        <w:rPr>
          <w:rFonts w:ascii="Book Antiqua" w:hAnsi="Book Antiqua"/>
          <w:sz w:val="24"/>
          <w:szCs w:val="24"/>
          <w:u w:val="single"/>
        </w:rPr>
        <w:t>APUREMENT AMIABLE</w:t>
      </w:r>
    </w:p>
    <w:p w:rsidR="00770302" w:rsidRPr="00016003" w:rsidRDefault="00770302" w:rsidP="00770302">
      <w:pPr>
        <w:pStyle w:val="Paragraphedeliste"/>
        <w:jc w:val="both"/>
        <w:rPr>
          <w:rFonts w:ascii="Book Antiqua" w:hAnsi="Book Antiqua"/>
          <w:sz w:val="24"/>
          <w:szCs w:val="24"/>
          <w:u w:val="single"/>
        </w:rPr>
      </w:pPr>
    </w:p>
    <w:p w:rsidR="00770302" w:rsidRDefault="00770302" w:rsidP="00770302">
      <w:pPr>
        <w:pStyle w:val="Paragraphedeliste"/>
        <w:ind w:left="0"/>
        <w:jc w:val="both"/>
        <w:rPr>
          <w:rFonts w:ascii="Book Antiqua" w:hAnsi="Book Antiqua"/>
          <w:sz w:val="24"/>
          <w:szCs w:val="24"/>
        </w:rPr>
      </w:pPr>
      <w:r w:rsidRPr="00016003">
        <w:rPr>
          <w:rFonts w:ascii="Book Antiqua" w:hAnsi="Book Antiqua"/>
          <w:sz w:val="24"/>
          <w:szCs w:val="24"/>
        </w:rPr>
        <w:t>La plus part de législations requiert de l’avocat qu’il remette à son client, avant tout règlement définitif, un compte détaillé faisant ressortir distinctement : les frais et déboursés, les émoluments tarifiés, et les honoraires, avec mention des sommes précédemment reçues à titre de provision ou autre. Ce compte doit à fortiori être présenté chaque fois qu’une procédure initiée à raison d’une contestation des honoraires ou d’une demande de taxe des frais.</w:t>
      </w:r>
    </w:p>
    <w:p w:rsidR="00770302" w:rsidRPr="00556ED7" w:rsidRDefault="00770302" w:rsidP="00770302">
      <w:pPr>
        <w:pStyle w:val="Paragraphedeliste"/>
        <w:ind w:left="0"/>
        <w:jc w:val="both"/>
        <w:rPr>
          <w:rFonts w:ascii="Book Antiqua" w:hAnsi="Book Antiqua"/>
          <w:sz w:val="24"/>
          <w:szCs w:val="24"/>
        </w:rPr>
      </w:pPr>
      <w:r>
        <w:rPr>
          <w:rFonts w:ascii="Book Antiqua" w:hAnsi="Book Antiqua"/>
          <w:sz w:val="24"/>
          <w:szCs w:val="24"/>
        </w:rPr>
        <w:t>Il va de soi que toutes hésitations, tergiversation, contestation, à fortiori tout refus de désintéresser l’avocat de ses soins et peines ouvre la voie à un contentieux.</w:t>
      </w:r>
    </w:p>
    <w:p w:rsidR="00770302" w:rsidRPr="00016003" w:rsidRDefault="00770302" w:rsidP="00770302">
      <w:pPr>
        <w:pStyle w:val="Paragraphedeliste"/>
        <w:ind w:left="426"/>
        <w:jc w:val="both"/>
        <w:rPr>
          <w:rFonts w:ascii="Book Antiqua" w:hAnsi="Book Antiqua"/>
          <w:sz w:val="24"/>
          <w:szCs w:val="24"/>
        </w:rPr>
      </w:pPr>
      <w:r w:rsidRPr="00016003">
        <w:rPr>
          <w:rFonts w:ascii="Book Antiqua" w:hAnsi="Book Antiqua"/>
          <w:sz w:val="24"/>
          <w:szCs w:val="24"/>
        </w:rPr>
        <w:lastRenderedPageBreak/>
        <w:t xml:space="preserve"> </w:t>
      </w:r>
    </w:p>
    <w:p w:rsidR="00770302" w:rsidRDefault="00770302" w:rsidP="00770302">
      <w:pPr>
        <w:pStyle w:val="Paragraphedeliste"/>
        <w:numPr>
          <w:ilvl w:val="0"/>
          <w:numId w:val="2"/>
        </w:numPr>
        <w:jc w:val="both"/>
        <w:rPr>
          <w:rFonts w:ascii="Book Antiqua" w:hAnsi="Book Antiqua"/>
          <w:sz w:val="24"/>
          <w:szCs w:val="24"/>
          <w:u w:val="single"/>
        </w:rPr>
      </w:pPr>
      <w:r w:rsidRPr="00016003">
        <w:rPr>
          <w:rFonts w:ascii="Book Antiqua" w:hAnsi="Book Antiqua"/>
          <w:sz w:val="24"/>
          <w:szCs w:val="24"/>
          <w:u w:val="single"/>
        </w:rPr>
        <w:t>APUREMENT CONTENTIEUX</w:t>
      </w:r>
    </w:p>
    <w:p w:rsidR="00770302" w:rsidRDefault="00770302" w:rsidP="00770302">
      <w:pPr>
        <w:pStyle w:val="Paragraphedeliste"/>
        <w:jc w:val="both"/>
        <w:rPr>
          <w:rFonts w:ascii="Book Antiqua" w:hAnsi="Book Antiqua"/>
          <w:sz w:val="24"/>
          <w:szCs w:val="24"/>
          <w:u w:val="single"/>
        </w:rPr>
      </w:pPr>
    </w:p>
    <w:p w:rsidR="00770302" w:rsidRPr="00F70E2E" w:rsidRDefault="00770302" w:rsidP="00770302">
      <w:pPr>
        <w:pStyle w:val="Paragraphedeliste"/>
        <w:ind w:left="0"/>
        <w:jc w:val="both"/>
        <w:rPr>
          <w:rFonts w:ascii="Book Antiqua" w:hAnsi="Book Antiqua"/>
          <w:sz w:val="24"/>
          <w:szCs w:val="24"/>
          <w:u w:val="single"/>
        </w:rPr>
      </w:pPr>
      <w:r w:rsidRPr="00F70E2E">
        <w:rPr>
          <w:rFonts w:ascii="Book Antiqua" w:hAnsi="Book Antiqua"/>
          <w:sz w:val="24"/>
          <w:szCs w:val="24"/>
        </w:rPr>
        <w:t>Une des sources de conflits les plus courants et les plus irritants entre l’avocat et son client, est, sans doute, la question des honoraires. Cela se comprend, le client, surtout s’il est déçu par le résultat du procès, aura tendance à estimer que les honoraires de l’avocat ne sont pas justifiés.  En revanche, ce dernier se plaindra de l’ingratitude de son client, adepte de la maxime « Passé le péril, adieu les saint</w:t>
      </w:r>
      <w:r>
        <w:rPr>
          <w:rFonts w:ascii="Book Antiqua" w:hAnsi="Book Antiqua"/>
          <w:sz w:val="24"/>
          <w:szCs w:val="24"/>
        </w:rPr>
        <w:t>s</w:t>
      </w:r>
      <w:r w:rsidRPr="00F70E2E">
        <w:rPr>
          <w:rFonts w:ascii="Book Antiqua" w:hAnsi="Book Antiqua"/>
          <w:sz w:val="24"/>
          <w:szCs w:val="24"/>
        </w:rPr>
        <w:t xml:space="preserve">» et estimera qu’il n’est pas rémunéré de ses peines, écrivait A. BRAUN, Tout savoir sur les avocats, Ed. Story- </w:t>
      </w:r>
      <w:proofErr w:type="spellStart"/>
      <w:r w:rsidRPr="00F70E2E">
        <w:rPr>
          <w:rFonts w:ascii="Book Antiqua" w:hAnsi="Book Antiqua"/>
          <w:sz w:val="24"/>
          <w:szCs w:val="24"/>
        </w:rPr>
        <w:t>scientia</w:t>
      </w:r>
      <w:proofErr w:type="spellEnd"/>
      <w:r w:rsidRPr="00F70E2E">
        <w:rPr>
          <w:rFonts w:ascii="Book Antiqua" w:hAnsi="Book Antiqua"/>
          <w:sz w:val="24"/>
          <w:szCs w:val="24"/>
        </w:rPr>
        <w:t>, Bruxelles, p.11) ;</w:t>
      </w:r>
    </w:p>
    <w:p w:rsidR="00770302" w:rsidRPr="00016003" w:rsidRDefault="00770302" w:rsidP="00770302">
      <w:pPr>
        <w:pStyle w:val="Paragraphedeliste"/>
        <w:ind w:left="552"/>
        <w:jc w:val="both"/>
        <w:rPr>
          <w:rFonts w:ascii="Book Antiqua" w:hAnsi="Book Antiqua"/>
          <w:sz w:val="24"/>
          <w:szCs w:val="24"/>
        </w:rPr>
      </w:pPr>
    </w:p>
    <w:p w:rsidR="00770302" w:rsidRPr="00016003" w:rsidRDefault="00770302" w:rsidP="00770302">
      <w:pPr>
        <w:pStyle w:val="Paragraphedeliste"/>
        <w:ind w:left="0"/>
        <w:jc w:val="both"/>
        <w:rPr>
          <w:rFonts w:ascii="Book Antiqua" w:hAnsi="Book Antiqua"/>
          <w:sz w:val="24"/>
          <w:szCs w:val="24"/>
        </w:rPr>
      </w:pPr>
      <w:r w:rsidRPr="00016003">
        <w:rPr>
          <w:rFonts w:ascii="Book Antiqua" w:hAnsi="Book Antiqua"/>
          <w:sz w:val="24"/>
          <w:szCs w:val="24"/>
        </w:rPr>
        <w:t>Une analyse des législations belge et français</w:t>
      </w:r>
      <w:r>
        <w:rPr>
          <w:rFonts w:ascii="Book Antiqua" w:hAnsi="Book Antiqua"/>
          <w:sz w:val="24"/>
          <w:szCs w:val="24"/>
        </w:rPr>
        <w:t>e</w:t>
      </w:r>
      <w:r w:rsidRPr="00016003">
        <w:rPr>
          <w:rFonts w:ascii="Book Antiqua" w:hAnsi="Book Antiqua"/>
          <w:sz w:val="24"/>
          <w:szCs w:val="24"/>
        </w:rPr>
        <w:t xml:space="preserve"> permet d’affirmer que deux critères paraissent principaux pour l’évaluation des honoraires en l’occurrence l’importance de la cause et la nature d</w:t>
      </w:r>
      <w:r>
        <w:rPr>
          <w:rFonts w:ascii="Book Antiqua" w:hAnsi="Book Antiqua"/>
          <w:sz w:val="24"/>
          <w:szCs w:val="24"/>
        </w:rPr>
        <w:t>u travail.</w:t>
      </w:r>
    </w:p>
    <w:p w:rsidR="00770302" w:rsidRPr="00016003" w:rsidRDefault="00770302" w:rsidP="00770302">
      <w:pPr>
        <w:pStyle w:val="Paragraphedeliste"/>
        <w:ind w:left="552"/>
        <w:jc w:val="both"/>
        <w:rPr>
          <w:rFonts w:ascii="Book Antiqua" w:hAnsi="Book Antiqua"/>
          <w:sz w:val="24"/>
          <w:szCs w:val="24"/>
        </w:rPr>
      </w:pPr>
    </w:p>
    <w:p w:rsidR="00770302" w:rsidRPr="00016003" w:rsidRDefault="00770302" w:rsidP="00770302">
      <w:pPr>
        <w:pStyle w:val="Paragraphedeliste"/>
        <w:ind w:left="0"/>
        <w:jc w:val="both"/>
        <w:rPr>
          <w:rFonts w:ascii="Book Antiqua" w:hAnsi="Book Antiqua"/>
          <w:sz w:val="24"/>
          <w:szCs w:val="24"/>
        </w:rPr>
      </w:pPr>
      <w:r w:rsidRPr="00016003">
        <w:rPr>
          <w:rFonts w:ascii="Book Antiqua" w:hAnsi="Book Antiqua"/>
          <w:sz w:val="24"/>
          <w:szCs w:val="24"/>
        </w:rPr>
        <w:t>Ces honoraires sont repris sur des barèmes en vue d’éviter de trop grandes divergences entre les barreaux et calculés suivant trois méthodes : la rémunération horaire, la rémunération par prestation et, enfin la rémunération selon la valeur de l’affaire. La plus part des barèmes déterminent des minima et maxima.</w:t>
      </w:r>
    </w:p>
    <w:p w:rsidR="00770302" w:rsidRPr="00016003" w:rsidRDefault="00770302" w:rsidP="00770302">
      <w:pPr>
        <w:pStyle w:val="Paragraphedeliste"/>
        <w:ind w:left="552"/>
        <w:jc w:val="both"/>
        <w:rPr>
          <w:rFonts w:ascii="Book Antiqua" w:hAnsi="Book Antiqua"/>
          <w:sz w:val="24"/>
          <w:szCs w:val="24"/>
        </w:rPr>
      </w:pPr>
    </w:p>
    <w:p w:rsidR="00770302" w:rsidRDefault="00770302" w:rsidP="00770302">
      <w:pPr>
        <w:pStyle w:val="Paragraphedeliste"/>
        <w:ind w:left="0"/>
        <w:jc w:val="both"/>
        <w:rPr>
          <w:rFonts w:ascii="Book Antiqua" w:hAnsi="Book Antiqua"/>
          <w:sz w:val="24"/>
          <w:szCs w:val="24"/>
        </w:rPr>
      </w:pPr>
      <w:r w:rsidRPr="00016003">
        <w:rPr>
          <w:rFonts w:ascii="Book Antiqua" w:hAnsi="Book Antiqua"/>
          <w:sz w:val="24"/>
          <w:szCs w:val="24"/>
        </w:rPr>
        <w:t xml:space="preserve">Il </w:t>
      </w:r>
      <w:proofErr w:type="spellStart"/>
      <w:r w:rsidRPr="00016003">
        <w:rPr>
          <w:rFonts w:ascii="Book Antiqua" w:hAnsi="Book Antiqua"/>
          <w:sz w:val="24"/>
          <w:szCs w:val="24"/>
        </w:rPr>
        <w:t>échet</w:t>
      </w:r>
      <w:proofErr w:type="spellEnd"/>
      <w:r w:rsidRPr="00016003">
        <w:rPr>
          <w:rFonts w:ascii="Book Antiqua" w:hAnsi="Book Antiqua"/>
          <w:sz w:val="24"/>
          <w:szCs w:val="24"/>
        </w:rPr>
        <w:t xml:space="preserve"> de signaler en toutes ces législations la consécration du principe de l’interdiction de l’acte sur honoraires, appelé aussi « pacte de quota </w:t>
      </w:r>
      <w:proofErr w:type="spellStart"/>
      <w:r w:rsidRPr="00016003">
        <w:rPr>
          <w:rFonts w:ascii="Book Antiqua" w:hAnsi="Book Antiqua"/>
          <w:sz w:val="24"/>
          <w:szCs w:val="24"/>
        </w:rPr>
        <w:t>litis</w:t>
      </w:r>
      <w:proofErr w:type="spellEnd"/>
      <w:r w:rsidRPr="00016003">
        <w:rPr>
          <w:rFonts w:ascii="Book Antiqua" w:hAnsi="Book Antiqua"/>
          <w:sz w:val="24"/>
          <w:szCs w:val="24"/>
        </w:rPr>
        <w:t> », lié au résultat de la contestation.</w:t>
      </w:r>
      <w:r>
        <w:rPr>
          <w:rFonts w:ascii="Book Antiqua" w:hAnsi="Book Antiqua"/>
          <w:sz w:val="24"/>
          <w:szCs w:val="24"/>
        </w:rPr>
        <w:t xml:space="preserve"> En effet, le pacte de quota </w:t>
      </w:r>
      <w:proofErr w:type="spellStart"/>
      <w:r>
        <w:rPr>
          <w:rFonts w:ascii="Book Antiqua" w:hAnsi="Book Antiqua"/>
          <w:sz w:val="24"/>
          <w:szCs w:val="24"/>
        </w:rPr>
        <w:t>litis</w:t>
      </w:r>
      <w:proofErr w:type="spellEnd"/>
      <w:r>
        <w:rPr>
          <w:rFonts w:ascii="Book Antiqua" w:hAnsi="Book Antiqua"/>
          <w:sz w:val="24"/>
          <w:szCs w:val="24"/>
        </w:rPr>
        <w:t xml:space="preserve"> </w:t>
      </w:r>
      <w:r w:rsidRPr="00016003">
        <w:rPr>
          <w:rFonts w:ascii="Book Antiqua" w:hAnsi="Book Antiqua"/>
          <w:sz w:val="24"/>
          <w:szCs w:val="24"/>
        </w:rPr>
        <w:t>(</w:t>
      </w:r>
      <w:r>
        <w:rPr>
          <w:rFonts w:ascii="Book Antiqua" w:hAnsi="Book Antiqua"/>
          <w:sz w:val="24"/>
          <w:szCs w:val="24"/>
        </w:rPr>
        <w:t xml:space="preserve"> en anglais </w:t>
      </w:r>
      <w:proofErr w:type="spellStart"/>
      <w:r>
        <w:rPr>
          <w:rFonts w:ascii="Book Antiqua" w:hAnsi="Book Antiqua"/>
          <w:sz w:val="24"/>
          <w:szCs w:val="24"/>
        </w:rPr>
        <w:t>contengency</w:t>
      </w:r>
      <w:proofErr w:type="spellEnd"/>
      <w:r>
        <w:rPr>
          <w:rFonts w:ascii="Book Antiqua" w:hAnsi="Book Antiqua"/>
          <w:sz w:val="24"/>
          <w:szCs w:val="24"/>
        </w:rPr>
        <w:t xml:space="preserve"> </w:t>
      </w:r>
      <w:proofErr w:type="spellStart"/>
      <w:r>
        <w:rPr>
          <w:rFonts w:ascii="Book Antiqua" w:hAnsi="Book Antiqua"/>
          <w:sz w:val="24"/>
          <w:szCs w:val="24"/>
        </w:rPr>
        <w:t>fee</w:t>
      </w:r>
      <w:proofErr w:type="spellEnd"/>
      <w:r w:rsidRPr="00016003">
        <w:rPr>
          <w:rFonts w:ascii="Book Antiqua" w:hAnsi="Book Antiqua"/>
          <w:sz w:val="24"/>
          <w:szCs w:val="24"/>
        </w:rPr>
        <w:t>)</w:t>
      </w:r>
      <w:r w:rsidRPr="008C006D">
        <w:rPr>
          <w:rFonts w:ascii="Book Antiqua" w:hAnsi="Book Antiqua"/>
          <w:sz w:val="24"/>
          <w:szCs w:val="24"/>
        </w:rPr>
        <w:t xml:space="preserve"> </w:t>
      </w:r>
      <w:r>
        <w:rPr>
          <w:rFonts w:ascii="Book Antiqua" w:hAnsi="Book Antiqua"/>
          <w:sz w:val="24"/>
          <w:szCs w:val="24"/>
        </w:rPr>
        <w:t>est une convention passée entre l’avocat et son client avant décision judiciaire définitive, qui fixe l’intégralité de ses honoraires de l’affaire, que ces honoraires consistent en une somme d’argent ou tout autre bien ou valeur,</w:t>
      </w:r>
      <w:r w:rsidRPr="00463F5E">
        <w:rPr>
          <w:rFonts w:ascii="Book Antiqua" w:hAnsi="Book Antiqua"/>
          <w:sz w:val="24"/>
          <w:szCs w:val="24"/>
        </w:rPr>
        <w:t xml:space="preserve"> </w:t>
      </w:r>
      <w:r w:rsidRPr="00016003">
        <w:rPr>
          <w:rFonts w:ascii="Book Antiqua" w:hAnsi="Book Antiqua"/>
          <w:sz w:val="24"/>
          <w:szCs w:val="24"/>
        </w:rPr>
        <w:t>(</w:t>
      </w:r>
      <w:r w:rsidRPr="00842DE3">
        <w:rPr>
          <w:rFonts w:ascii="Book Antiqua" w:hAnsi="Book Antiqua"/>
          <w:sz w:val="24"/>
          <w:szCs w:val="24"/>
        </w:rPr>
        <w:t xml:space="preserve">Lire </w:t>
      </w:r>
      <w:proofErr w:type="spellStart"/>
      <w:r w:rsidRPr="00842DE3">
        <w:rPr>
          <w:rFonts w:ascii="Book Antiqua" w:hAnsi="Book Antiqua"/>
          <w:sz w:val="24"/>
          <w:szCs w:val="24"/>
        </w:rPr>
        <w:t>Dominic</w:t>
      </w:r>
      <w:proofErr w:type="spellEnd"/>
      <w:r w:rsidRPr="00842DE3">
        <w:rPr>
          <w:rFonts w:ascii="Book Antiqua" w:hAnsi="Book Antiqua"/>
          <w:sz w:val="24"/>
          <w:szCs w:val="24"/>
        </w:rPr>
        <w:t xml:space="preserve">  Jensen, Cabinet d’avocats, création et stratégie, organisation et gestion, Dalloz, 2014, P. 400, n° 342.21</w:t>
      </w:r>
      <w:r>
        <w:rPr>
          <w:rFonts w:ascii="Book Antiqua" w:hAnsi="Book Antiqua"/>
          <w:sz w:val="24"/>
          <w:szCs w:val="24"/>
        </w:rPr>
        <w:t xml:space="preserve"> </w:t>
      </w:r>
      <w:r w:rsidRPr="00016003">
        <w:rPr>
          <w:rFonts w:ascii="Book Antiqua" w:hAnsi="Book Antiqua"/>
          <w:sz w:val="24"/>
          <w:szCs w:val="24"/>
        </w:rPr>
        <w:t>)</w:t>
      </w:r>
      <w:r>
        <w:rPr>
          <w:rFonts w:ascii="Book Antiqua" w:hAnsi="Book Antiqua"/>
          <w:sz w:val="24"/>
          <w:szCs w:val="24"/>
        </w:rPr>
        <w:t xml:space="preserve">. </w:t>
      </w:r>
    </w:p>
    <w:p w:rsidR="00770302" w:rsidRDefault="00770302" w:rsidP="00770302">
      <w:pPr>
        <w:pStyle w:val="Paragraphedeliste"/>
        <w:ind w:left="0"/>
        <w:jc w:val="both"/>
        <w:rPr>
          <w:rFonts w:ascii="Book Antiqua" w:hAnsi="Book Antiqua"/>
          <w:sz w:val="24"/>
          <w:szCs w:val="24"/>
        </w:rPr>
      </w:pPr>
    </w:p>
    <w:p w:rsidR="00770302" w:rsidRDefault="00770302" w:rsidP="00770302">
      <w:pPr>
        <w:pStyle w:val="Paragraphedeliste"/>
        <w:ind w:left="0"/>
        <w:jc w:val="both"/>
        <w:rPr>
          <w:rFonts w:ascii="Book Antiqua" w:hAnsi="Book Antiqua"/>
          <w:sz w:val="24"/>
          <w:szCs w:val="24"/>
        </w:rPr>
      </w:pPr>
      <w:r>
        <w:rPr>
          <w:rFonts w:ascii="Book Antiqua" w:hAnsi="Book Antiqua"/>
          <w:sz w:val="24"/>
          <w:szCs w:val="24"/>
        </w:rPr>
        <w:t xml:space="preserve">L’honoraire qui dépend intégralement de l’issue favorable d’un contentieux est une pratique courante aux Etats- Unis où elle porte le nom de </w:t>
      </w:r>
      <w:proofErr w:type="spellStart"/>
      <w:r>
        <w:rPr>
          <w:rFonts w:ascii="Book Antiqua" w:hAnsi="Book Antiqua"/>
          <w:sz w:val="24"/>
          <w:szCs w:val="24"/>
        </w:rPr>
        <w:t>contengency</w:t>
      </w:r>
      <w:proofErr w:type="spellEnd"/>
      <w:r>
        <w:rPr>
          <w:rFonts w:ascii="Book Antiqua" w:hAnsi="Book Antiqua"/>
          <w:sz w:val="24"/>
          <w:szCs w:val="24"/>
        </w:rPr>
        <w:t xml:space="preserve"> </w:t>
      </w:r>
      <w:proofErr w:type="spellStart"/>
      <w:r>
        <w:rPr>
          <w:rFonts w:ascii="Book Antiqua" w:hAnsi="Book Antiqua"/>
          <w:sz w:val="24"/>
          <w:szCs w:val="24"/>
        </w:rPr>
        <w:t>fee</w:t>
      </w:r>
      <w:proofErr w:type="spellEnd"/>
      <w:r>
        <w:rPr>
          <w:rFonts w:ascii="Book Antiqua" w:hAnsi="Book Antiqua"/>
          <w:sz w:val="24"/>
          <w:szCs w:val="24"/>
        </w:rPr>
        <w:t>. Ce système est davantage adapté aux USA où le coût de la représentation  en justice est beaucoup plus élevé qu’en France, en Belgique ou la plus part de pays occidentaux ou de tradition romano – germanique.</w:t>
      </w:r>
    </w:p>
    <w:p w:rsidR="00770302" w:rsidRDefault="00770302" w:rsidP="00770302">
      <w:pPr>
        <w:pStyle w:val="Paragraphedeliste"/>
        <w:ind w:left="0"/>
        <w:jc w:val="both"/>
        <w:rPr>
          <w:rFonts w:ascii="Book Antiqua" w:hAnsi="Book Antiqua"/>
          <w:sz w:val="24"/>
          <w:szCs w:val="24"/>
        </w:rPr>
      </w:pPr>
    </w:p>
    <w:p w:rsidR="00770302" w:rsidRPr="00016003" w:rsidRDefault="00770302" w:rsidP="00770302">
      <w:pPr>
        <w:pStyle w:val="Paragraphedeliste"/>
        <w:ind w:left="0"/>
        <w:jc w:val="both"/>
        <w:rPr>
          <w:rFonts w:ascii="Book Antiqua" w:hAnsi="Book Antiqua"/>
          <w:sz w:val="24"/>
          <w:szCs w:val="24"/>
        </w:rPr>
      </w:pPr>
      <w:r>
        <w:rPr>
          <w:rFonts w:ascii="Book Antiqua" w:hAnsi="Book Antiqua"/>
          <w:sz w:val="24"/>
          <w:szCs w:val="24"/>
        </w:rPr>
        <w:t>Il sied de ne point confondre cet interdit à l’honoraire de résultat. En effet, celui- ci vient compléter un honoraire établi sur une autre base. La loi française du 31 décembre 1971 en son article 10 reconnait l’honoraire  de résultat en disposant qu’ « </w:t>
      </w:r>
      <w:r w:rsidRPr="00536F74">
        <w:rPr>
          <w:rFonts w:ascii="Book Antiqua" w:hAnsi="Book Antiqua"/>
          <w:i/>
          <w:sz w:val="24"/>
          <w:szCs w:val="24"/>
        </w:rPr>
        <w:t>est licite la convention qui, outre la rémunération des prestations effectuées, prévoit la fixation d’un honoraire complémentaire en  fonction du résultat obtenu ou de service rendu</w:t>
      </w:r>
      <w:r>
        <w:rPr>
          <w:rFonts w:ascii="Book Antiqua" w:hAnsi="Book Antiqua"/>
          <w:sz w:val="24"/>
          <w:szCs w:val="24"/>
        </w:rPr>
        <w:t xml:space="preserve"> ». </w:t>
      </w:r>
      <w:r>
        <w:rPr>
          <w:rFonts w:ascii="Book Antiqua" w:hAnsi="Book Antiqua"/>
          <w:sz w:val="24"/>
          <w:szCs w:val="24"/>
        </w:rPr>
        <w:lastRenderedPageBreak/>
        <w:t xml:space="preserve">Pratique admise et courante, succès qui est complémentaire à l’honoraire  principal en pourcentage sous les sommes recouvrées, les valeurs protégées ou récupérées ou l’économie réalisée en défense.      </w:t>
      </w:r>
    </w:p>
    <w:p w:rsidR="00770302" w:rsidRPr="00016003" w:rsidRDefault="00770302" w:rsidP="00770302">
      <w:pPr>
        <w:pStyle w:val="Paragraphedeliste"/>
        <w:ind w:left="552"/>
        <w:jc w:val="both"/>
        <w:rPr>
          <w:rFonts w:ascii="Book Antiqua" w:hAnsi="Book Antiqua"/>
          <w:sz w:val="24"/>
          <w:szCs w:val="24"/>
        </w:rPr>
      </w:pPr>
    </w:p>
    <w:p w:rsidR="00770302" w:rsidRPr="00016003" w:rsidRDefault="00770302" w:rsidP="00770302">
      <w:pPr>
        <w:pStyle w:val="Paragraphedeliste"/>
        <w:ind w:left="0"/>
        <w:jc w:val="both"/>
        <w:rPr>
          <w:rFonts w:ascii="Book Antiqua" w:hAnsi="Book Antiqua"/>
          <w:sz w:val="24"/>
          <w:szCs w:val="24"/>
        </w:rPr>
      </w:pPr>
      <w:r w:rsidRPr="00016003">
        <w:rPr>
          <w:rFonts w:ascii="Book Antiqua" w:hAnsi="Book Antiqua"/>
          <w:sz w:val="24"/>
          <w:szCs w:val="24"/>
        </w:rPr>
        <w:t>Au plan du contentieux, il convient de signaler que deux autorités sont sollicitées à savoir le Bâtonnier, en recours préalable aux fins d’arbitrage et en cas d’échec, la juridiction compétente qui statuera sur le montant de la créance d’honoraires, sans préjudice de l’exercice par les parties des voies de recours et de l’observance des délais de prescription pour l’action en recouvrement(2 à 5 ans selon le cas).</w:t>
      </w:r>
    </w:p>
    <w:p w:rsidR="00770302" w:rsidRPr="00016003" w:rsidRDefault="00770302" w:rsidP="00770302">
      <w:pPr>
        <w:pStyle w:val="Paragraphedeliste"/>
        <w:ind w:left="552"/>
        <w:jc w:val="both"/>
        <w:rPr>
          <w:rFonts w:ascii="Book Antiqua" w:hAnsi="Book Antiqua"/>
          <w:sz w:val="24"/>
          <w:szCs w:val="24"/>
        </w:rPr>
      </w:pPr>
    </w:p>
    <w:p w:rsidR="00770302" w:rsidRDefault="00770302" w:rsidP="00770302">
      <w:pPr>
        <w:pStyle w:val="Paragraphedeliste"/>
        <w:ind w:left="0"/>
        <w:jc w:val="both"/>
        <w:rPr>
          <w:rFonts w:ascii="Book Antiqua" w:hAnsi="Book Antiqua"/>
          <w:sz w:val="24"/>
          <w:szCs w:val="24"/>
        </w:rPr>
      </w:pPr>
      <w:r w:rsidRPr="00016003">
        <w:rPr>
          <w:rFonts w:ascii="Book Antiqua" w:hAnsi="Book Antiqua"/>
          <w:sz w:val="24"/>
          <w:szCs w:val="24"/>
        </w:rPr>
        <w:t xml:space="preserve">Il importe d’attirer </w:t>
      </w:r>
      <w:r>
        <w:rPr>
          <w:rFonts w:ascii="Book Antiqua" w:hAnsi="Book Antiqua"/>
          <w:sz w:val="24"/>
          <w:szCs w:val="24"/>
        </w:rPr>
        <w:t xml:space="preserve">l’attention </w:t>
      </w:r>
      <w:r w:rsidRPr="00016003">
        <w:rPr>
          <w:rFonts w:ascii="Book Antiqua" w:hAnsi="Book Antiqua"/>
          <w:sz w:val="24"/>
          <w:szCs w:val="24"/>
        </w:rPr>
        <w:t>ici sur le fait qu’il ne doit y avoir de confusion entre le contentieux de la fixation des honoraires et celui de la responsabilité au sens que si le client prétend ne pas payer à raison de fautes de son avocat, il lui revient d’agir selon les dispositions  en matière de mis</w:t>
      </w:r>
      <w:r>
        <w:rPr>
          <w:rFonts w:ascii="Book Antiqua" w:hAnsi="Book Antiqua"/>
          <w:sz w:val="24"/>
          <w:szCs w:val="24"/>
        </w:rPr>
        <w:t>e</w:t>
      </w:r>
      <w:r w:rsidRPr="00016003">
        <w:rPr>
          <w:rFonts w:ascii="Book Antiqua" w:hAnsi="Book Antiqua"/>
          <w:sz w:val="24"/>
          <w:szCs w:val="24"/>
        </w:rPr>
        <w:t xml:space="preserve"> en cause de la responsabilité civile de l’avocat.</w:t>
      </w:r>
    </w:p>
    <w:p w:rsidR="00770302" w:rsidRDefault="00770302" w:rsidP="00770302">
      <w:pPr>
        <w:pStyle w:val="Paragraphedeliste"/>
        <w:ind w:left="0"/>
        <w:jc w:val="both"/>
        <w:rPr>
          <w:rFonts w:ascii="Book Antiqua" w:hAnsi="Book Antiqua"/>
          <w:sz w:val="24"/>
          <w:szCs w:val="24"/>
        </w:rPr>
      </w:pPr>
    </w:p>
    <w:p w:rsidR="00770302" w:rsidRPr="000B4743" w:rsidRDefault="00770302" w:rsidP="00770302">
      <w:pPr>
        <w:pStyle w:val="Paragraphedeliste"/>
        <w:ind w:left="0"/>
        <w:jc w:val="center"/>
        <w:rPr>
          <w:rFonts w:ascii="Book Antiqua" w:hAnsi="Book Antiqua"/>
          <w:b/>
          <w:sz w:val="24"/>
          <w:szCs w:val="24"/>
          <w:u w:val="single"/>
        </w:rPr>
      </w:pPr>
      <w:r w:rsidRPr="000B4743">
        <w:rPr>
          <w:rFonts w:ascii="Book Antiqua" w:hAnsi="Book Antiqua"/>
          <w:b/>
          <w:sz w:val="24"/>
          <w:szCs w:val="24"/>
          <w:u w:val="single"/>
        </w:rPr>
        <w:t>CONCLUSION</w:t>
      </w:r>
    </w:p>
    <w:p w:rsidR="00770302" w:rsidRPr="00016003" w:rsidRDefault="00770302" w:rsidP="00770302">
      <w:pPr>
        <w:pStyle w:val="Paragraphedeliste"/>
        <w:ind w:left="552"/>
        <w:jc w:val="both"/>
        <w:rPr>
          <w:rFonts w:ascii="Book Antiqua" w:hAnsi="Book Antiqua"/>
          <w:sz w:val="24"/>
          <w:szCs w:val="24"/>
        </w:rPr>
      </w:pPr>
    </w:p>
    <w:p w:rsidR="00770302" w:rsidRPr="00016003" w:rsidRDefault="00770302" w:rsidP="00770302">
      <w:pPr>
        <w:pStyle w:val="Paragraphedeliste"/>
        <w:ind w:left="0"/>
        <w:jc w:val="both"/>
        <w:rPr>
          <w:rFonts w:ascii="Book Antiqua" w:hAnsi="Book Antiqua"/>
          <w:sz w:val="24"/>
          <w:szCs w:val="24"/>
        </w:rPr>
      </w:pPr>
      <w:r w:rsidRPr="00016003">
        <w:rPr>
          <w:rFonts w:ascii="Book Antiqua" w:hAnsi="Book Antiqua"/>
          <w:sz w:val="24"/>
          <w:szCs w:val="24"/>
        </w:rPr>
        <w:t xml:space="preserve">Enfin, l’expérience de la République Démocratique du Congo est assez singulière et semble constituer une avancée sur certaines législations car en effet, le </w:t>
      </w:r>
      <w:r>
        <w:rPr>
          <w:rFonts w:ascii="Book Antiqua" w:hAnsi="Book Antiqua"/>
          <w:sz w:val="24"/>
          <w:szCs w:val="24"/>
        </w:rPr>
        <w:t>contentieux des honoraires comm</w:t>
      </w:r>
      <w:r w:rsidRPr="00016003">
        <w:rPr>
          <w:rFonts w:ascii="Book Antiqua" w:hAnsi="Book Antiqua"/>
          <w:sz w:val="24"/>
          <w:szCs w:val="24"/>
        </w:rPr>
        <w:t xml:space="preserve">e par ailleurs le contentieux disciplinaire relève exclusivement des pairs et il est conduit selon les modalités qui ont été indiquées tant au niveau de la conciliation par le Bâtonnier, puis le conseil de l’ordre qu’au niveau de sa fixation </w:t>
      </w:r>
      <w:r>
        <w:rPr>
          <w:rFonts w:ascii="Book Antiqua" w:hAnsi="Book Antiqua"/>
          <w:sz w:val="24"/>
          <w:szCs w:val="24"/>
        </w:rPr>
        <w:t xml:space="preserve">par Conseil National de l’ordre, organe normatif et régulateur de la profession d’avocat en République démocratique du Congo. </w:t>
      </w:r>
    </w:p>
    <w:p w:rsidR="00770302" w:rsidRPr="00016003" w:rsidRDefault="00770302" w:rsidP="00770302">
      <w:pPr>
        <w:pStyle w:val="Paragraphedeliste"/>
        <w:ind w:left="552"/>
        <w:jc w:val="both"/>
        <w:rPr>
          <w:rFonts w:ascii="Book Antiqua" w:hAnsi="Book Antiqua"/>
          <w:sz w:val="24"/>
          <w:szCs w:val="24"/>
        </w:rPr>
      </w:pPr>
    </w:p>
    <w:p w:rsidR="00770302" w:rsidRPr="00016003" w:rsidRDefault="00770302" w:rsidP="00770302">
      <w:pPr>
        <w:pStyle w:val="Paragraphedeliste"/>
        <w:ind w:left="552"/>
        <w:jc w:val="both"/>
        <w:rPr>
          <w:rFonts w:ascii="Book Antiqua" w:hAnsi="Book Antiqua"/>
          <w:sz w:val="24"/>
          <w:szCs w:val="24"/>
        </w:rPr>
      </w:pPr>
      <w:r>
        <w:rPr>
          <w:rFonts w:ascii="Book Antiqua" w:hAnsi="Book Antiqua"/>
          <w:sz w:val="24"/>
          <w:szCs w:val="24"/>
        </w:rPr>
        <w:t xml:space="preserve">                                                                         </w:t>
      </w:r>
    </w:p>
    <w:p w:rsidR="00722B52" w:rsidRDefault="00722B52"/>
    <w:sectPr w:rsidR="00722B52" w:rsidSect="00722B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90FD9"/>
    <w:multiLevelType w:val="hybridMultilevel"/>
    <w:tmpl w:val="2D00D9EE"/>
    <w:lvl w:ilvl="0" w:tplc="DC564B18">
      <w:start w:val="1"/>
      <w:numFmt w:val="upperLetter"/>
      <w:lvlText w:val="%1."/>
      <w:lvlJc w:val="left"/>
      <w:pPr>
        <w:ind w:left="1440" w:hanging="360"/>
      </w:pPr>
      <w:rPr>
        <w:rFonts w:hint="default"/>
      </w:r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nsid w:val="168F1460"/>
    <w:multiLevelType w:val="hybridMultilevel"/>
    <w:tmpl w:val="B4F245A0"/>
    <w:lvl w:ilvl="0" w:tplc="92EA9DD8">
      <w:start w:val="1"/>
      <w:numFmt w:val="upperRoman"/>
      <w:lvlText w:val="%1."/>
      <w:lvlJc w:val="left"/>
      <w:pPr>
        <w:ind w:left="720" w:hanging="360"/>
      </w:pPr>
      <w:rPr>
        <w:rFonts w:ascii="Book Antiqua" w:eastAsiaTheme="minorHAnsi" w:hAnsi="Book Antiqua" w:cstheme="minorBidi"/>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2549159B"/>
    <w:multiLevelType w:val="multilevel"/>
    <w:tmpl w:val="5B2E83D6"/>
    <w:lvl w:ilvl="0">
      <w:start w:val="1"/>
      <w:numFmt w:val="upperRoman"/>
      <w:lvlText w:val="%1."/>
      <w:lvlJc w:val="left"/>
      <w:pPr>
        <w:ind w:left="1080" w:hanging="72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3">
    <w:nsid w:val="26DA413A"/>
    <w:multiLevelType w:val="hybridMultilevel"/>
    <w:tmpl w:val="1FA2FF8A"/>
    <w:lvl w:ilvl="0" w:tplc="040C0015">
      <w:start w:val="1"/>
      <w:numFmt w:val="upperLetter"/>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302"/>
    <w:rsid w:val="002B73C8"/>
    <w:rsid w:val="00722B52"/>
    <w:rsid w:val="007703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703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703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1623</Words>
  <Characters>8932</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10534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CIFAF</cp:lastModifiedBy>
  <cp:revision>2</cp:revision>
  <dcterms:created xsi:type="dcterms:W3CDTF">2015-04-09T11:15:00Z</dcterms:created>
  <dcterms:modified xsi:type="dcterms:W3CDTF">2015-04-09T11:15:00Z</dcterms:modified>
</cp:coreProperties>
</file>